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6E630" w14:textId="77777777" w:rsidR="00AC0D28" w:rsidRPr="00792738" w:rsidRDefault="00AC0D28" w:rsidP="00E6210D">
      <w:pPr>
        <w:pBdr>
          <w:top w:val="single" w:sz="4" w:space="1" w:color="auto"/>
          <w:left w:val="single" w:sz="4" w:space="4" w:color="auto"/>
          <w:bottom w:val="single" w:sz="4" w:space="1" w:color="auto"/>
          <w:right w:val="single" w:sz="4" w:space="4" w:color="auto"/>
        </w:pBdr>
        <w:tabs>
          <w:tab w:val="left" w:pos="9356"/>
        </w:tabs>
        <w:jc w:val="both"/>
        <w:outlineLvl w:val="0"/>
        <w:rPr>
          <w:b/>
        </w:rPr>
      </w:pPr>
      <w:r w:rsidRPr="00792738">
        <w:rPr>
          <w:b/>
        </w:rPr>
        <w:t>LEGENDE DU PRESENT PROJET :</w:t>
      </w:r>
    </w:p>
    <w:p w14:paraId="0579A92B" w14:textId="77777777" w:rsidR="00AC0D28" w:rsidRPr="00792738" w:rsidRDefault="00AC0D28" w:rsidP="00AC0D28">
      <w:pPr>
        <w:pBdr>
          <w:top w:val="single" w:sz="4" w:space="1" w:color="auto"/>
          <w:left w:val="single" w:sz="4" w:space="4" w:color="auto"/>
          <w:bottom w:val="single" w:sz="4" w:space="1" w:color="auto"/>
          <w:right w:val="single" w:sz="4" w:space="4" w:color="auto"/>
        </w:pBdr>
        <w:jc w:val="both"/>
        <w:outlineLvl w:val="0"/>
        <w:rPr>
          <w:b/>
        </w:rPr>
      </w:pPr>
      <w:r w:rsidRPr="00792738">
        <w:rPr>
          <w:b/>
        </w:rPr>
        <w:t xml:space="preserve">Les cases </w:t>
      </w:r>
      <w:r w:rsidRPr="00792738">
        <w:rPr>
          <w:b/>
          <w:highlight w:val="yellow"/>
        </w:rPr>
        <w:t>A RENSEIGNER</w:t>
      </w:r>
      <w:r w:rsidRPr="00792738">
        <w:rPr>
          <w:b/>
        </w:rPr>
        <w:t xml:space="preserve"> sont à remplir par le soumissionnaire.</w:t>
      </w:r>
    </w:p>
    <w:p w14:paraId="275B7A83" w14:textId="77777777" w:rsidR="00933086" w:rsidRPr="00792738" w:rsidRDefault="00933086" w:rsidP="00B00E33">
      <w:pPr>
        <w:jc w:val="both"/>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2270"/>
        <w:gridCol w:w="2092"/>
        <w:gridCol w:w="1815"/>
        <w:gridCol w:w="1844"/>
      </w:tblGrid>
      <w:tr w:rsidR="001A0F50" w:rsidRPr="00792738" w14:paraId="3E19663F" w14:textId="77777777" w:rsidTr="00B72C49">
        <w:tc>
          <w:tcPr>
            <w:tcW w:w="9778" w:type="dxa"/>
            <w:gridSpan w:val="5"/>
            <w:shd w:val="clear" w:color="auto" w:fill="auto"/>
            <w:vAlign w:val="center"/>
          </w:tcPr>
          <w:p w14:paraId="7B77CDA6" w14:textId="77777777" w:rsidR="001A0F50" w:rsidRPr="00792738" w:rsidRDefault="001A0F50" w:rsidP="00B72C49">
            <w:pPr>
              <w:jc w:val="center"/>
              <w:outlineLvl w:val="0"/>
            </w:pPr>
            <w:r w:rsidRPr="00792738">
              <w:t>Niveau de classification / sécurité</w:t>
            </w:r>
          </w:p>
        </w:tc>
      </w:tr>
      <w:tr w:rsidR="00AB48FD" w:rsidRPr="00792738" w14:paraId="71BE431A" w14:textId="77777777" w:rsidTr="00436490">
        <w:tc>
          <w:tcPr>
            <w:tcW w:w="1629" w:type="dxa"/>
            <w:shd w:val="clear" w:color="auto" w:fill="auto"/>
            <w:vAlign w:val="center"/>
          </w:tcPr>
          <w:p w14:paraId="6F744BFC" w14:textId="77777777" w:rsidR="00AB48FD" w:rsidRPr="00792738" w:rsidRDefault="00AB48FD" w:rsidP="00B72C49">
            <w:pPr>
              <w:jc w:val="center"/>
              <w:outlineLvl w:val="0"/>
            </w:pPr>
            <w:r w:rsidRPr="00792738">
              <w:t>MD</w:t>
            </w:r>
          </w:p>
        </w:tc>
        <w:tc>
          <w:tcPr>
            <w:tcW w:w="2307" w:type="dxa"/>
            <w:shd w:val="clear" w:color="auto" w:fill="auto"/>
            <w:vAlign w:val="center"/>
          </w:tcPr>
          <w:p w14:paraId="5B93FF3A" w14:textId="77777777" w:rsidR="00AB48FD" w:rsidRPr="00792738" w:rsidRDefault="00AB48FD" w:rsidP="00B72C49">
            <w:pPr>
              <w:jc w:val="center"/>
              <w:outlineLvl w:val="0"/>
            </w:pPr>
            <w:r w:rsidRPr="00792738">
              <w:t>MA</w:t>
            </w:r>
          </w:p>
        </w:tc>
        <w:tc>
          <w:tcPr>
            <w:tcW w:w="2126" w:type="dxa"/>
            <w:shd w:val="clear" w:color="auto" w:fill="auto"/>
            <w:vAlign w:val="center"/>
          </w:tcPr>
          <w:p w14:paraId="57B33780" w14:textId="77777777" w:rsidR="00AB48FD" w:rsidRPr="00792738" w:rsidRDefault="00AB48FD" w:rsidP="00B72C49">
            <w:pPr>
              <w:jc w:val="center"/>
              <w:outlineLvl w:val="0"/>
            </w:pPr>
            <w:r w:rsidRPr="00792738">
              <w:t>MS</w:t>
            </w:r>
          </w:p>
        </w:tc>
        <w:tc>
          <w:tcPr>
            <w:tcW w:w="1843" w:type="dxa"/>
            <w:shd w:val="clear" w:color="auto" w:fill="auto"/>
            <w:vAlign w:val="center"/>
          </w:tcPr>
          <w:p w14:paraId="116504C4" w14:textId="77777777" w:rsidR="00AB48FD" w:rsidRPr="00792738" w:rsidRDefault="00AB48FD" w:rsidP="00B72C49">
            <w:pPr>
              <w:jc w:val="center"/>
              <w:outlineLvl w:val="0"/>
            </w:pPr>
            <w:r w:rsidRPr="00792738">
              <w:t>MZ</w:t>
            </w:r>
          </w:p>
        </w:tc>
        <w:tc>
          <w:tcPr>
            <w:tcW w:w="1873" w:type="dxa"/>
            <w:shd w:val="clear" w:color="auto" w:fill="auto"/>
            <w:vAlign w:val="center"/>
          </w:tcPr>
          <w:p w14:paraId="6B748FD1" w14:textId="77777777" w:rsidR="00AB48FD" w:rsidRPr="00792738" w:rsidRDefault="00AB48FD" w:rsidP="00B72C49">
            <w:pPr>
              <w:jc w:val="center"/>
              <w:outlineLvl w:val="0"/>
            </w:pPr>
            <w:r w:rsidRPr="00792738">
              <w:t>NP</w:t>
            </w:r>
          </w:p>
        </w:tc>
      </w:tr>
      <w:tr w:rsidR="00AB48FD" w:rsidRPr="00792738" w14:paraId="21282BAB" w14:textId="77777777" w:rsidTr="00436490">
        <w:tc>
          <w:tcPr>
            <w:tcW w:w="1629" w:type="dxa"/>
            <w:shd w:val="clear" w:color="auto" w:fill="auto"/>
            <w:vAlign w:val="center"/>
          </w:tcPr>
          <w:p w14:paraId="2B213827" w14:textId="77777777" w:rsidR="00AB48FD" w:rsidRPr="00792738" w:rsidRDefault="00AB48FD" w:rsidP="00B72C49">
            <w:pPr>
              <w:jc w:val="center"/>
              <w:outlineLvl w:val="0"/>
            </w:pPr>
          </w:p>
        </w:tc>
        <w:tc>
          <w:tcPr>
            <w:tcW w:w="2307" w:type="dxa"/>
            <w:shd w:val="clear" w:color="auto" w:fill="auto"/>
            <w:vAlign w:val="center"/>
          </w:tcPr>
          <w:p w14:paraId="347405D0" w14:textId="77777777" w:rsidR="00AB48FD" w:rsidRPr="00792738" w:rsidRDefault="00AB48FD" w:rsidP="00B72C49">
            <w:pPr>
              <w:jc w:val="center"/>
              <w:outlineLvl w:val="0"/>
            </w:pPr>
          </w:p>
        </w:tc>
        <w:tc>
          <w:tcPr>
            <w:tcW w:w="2126" w:type="dxa"/>
            <w:shd w:val="clear" w:color="auto" w:fill="auto"/>
            <w:vAlign w:val="center"/>
          </w:tcPr>
          <w:p w14:paraId="620FC7A4" w14:textId="77777777" w:rsidR="00AB48FD" w:rsidRPr="00792738" w:rsidRDefault="00AB48FD" w:rsidP="00B72C49">
            <w:pPr>
              <w:jc w:val="center"/>
              <w:outlineLvl w:val="0"/>
            </w:pPr>
          </w:p>
        </w:tc>
        <w:tc>
          <w:tcPr>
            <w:tcW w:w="1843" w:type="dxa"/>
            <w:shd w:val="clear" w:color="auto" w:fill="auto"/>
            <w:vAlign w:val="center"/>
          </w:tcPr>
          <w:p w14:paraId="126AB892" w14:textId="77777777" w:rsidR="00AB48FD" w:rsidRPr="00792738" w:rsidRDefault="00AB48FD" w:rsidP="00B72C49">
            <w:pPr>
              <w:jc w:val="center"/>
              <w:outlineLvl w:val="0"/>
            </w:pPr>
          </w:p>
        </w:tc>
        <w:tc>
          <w:tcPr>
            <w:tcW w:w="1873" w:type="dxa"/>
            <w:shd w:val="clear" w:color="auto" w:fill="auto"/>
            <w:vAlign w:val="center"/>
          </w:tcPr>
          <w:p w14:paraId="23377249" w14:textId="15369356" w:rsidR="00AB48FD" w:rsidRPr="00792738" w:rsidRDefault="00E16783" w:rsidP="00B72C49">
            <w:pPr>
              <w:jc w:val="center"/>
              <w:outlineLvl w:val="0"/>
            </w:pPr>
            <w:r>
              <w:t>X</w:t>
            </w:r>
          </w:p>
        </w:tc>
      </w:tr>
    </w:tbl>
    <w:p w14:paraId="1D200E19" w14:textId="77777777" w:rsidR="00933086" w:rsidRPr="00792738" w:rsidRDefault="00933086" w:rsidP="00B00E33">
      <w:pPr>
        <w:jc w:val="both"/>
        <w:outlineLvl w:val="0"/>
      </w:pPr>
    </w:p>
    <w:p w14:paraId="71C999CA" w14:textId="77777777" w:rsidR="00885DC1" w:rsidRPr="00792738" w:rsidRDefault="00885DC1" w:rsidP="00B00E33">
      <w:pPr>
        <w:jc w:val="both"/>
        <w:outlineLvl w:val="0"/>
      </w:pPr>
      <w:bookmarkStart w:id="0" w:name="_Toc456685127"/>
      <w:bookmarkStart w:id="1" w:name="_Toc456714125"/>
      <w:bookmarkStart w:id="2" w:name="_Toc456862088"/>
      <w:bookmarkStart w:id="3" w:name="_Toc456878723"/>
      <w:bookmarkStart w:id="4" w:name="_Toc456885760"/>
      <w:bookmarkStart w:id="5" w:name="_Toc457395140"/>
      <w:bookmarkStart w:id="6" w:name="_Toc457406023"/>
      <w:bookmarkStart w:id="7" w:name="_Toc460944694"/>
      <w:bookmarkStart w:id="8" w:name="_Toc461122739"/>
      <w:bookmarkStart w:id="9" w:name="_Toc463418272"/>
      <w:bookmarkStart w:id="10" w:name="_Toc468372164"/>
      <w:bookmarkStart w:id="11" w:name="_Toc468372323"/>
      <w:bookmarkStart w:id="12" w:name="_Toc468372360"/>
      <w:bookmarkStart w:id="13" w:name="_Toc468721106"/>
      <w:bookmarkStart w:id="14" w:name="_Toc469403944"/>
      <w:bookmarkStart w:id="15" w:name="_Toc470084820"/>
      <w:bookmarkStart w:id="16" w:name="_Toc470099382"/>
      <w:bookmarkStart w:id="17" w:name="_Toc471996430"/>
      <w:bookmarkStart w:id="18" w:name="_Toc476848591"/>
      <w:bookmarkStart w:id="19" w:name="_Toc488237557"/>
      <w:bookmarkStart w:id="20" w:name="_Toc488239721"/>
      <w:bookmarkStart w:id="21" w:name="_Toc488393896"/>
      <w:r w:rsidRPr="00792738">
        <w:t>N° individuel d'identification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5E1DC9E0" w14:textId="77777777" w:rsidR="00885DC1" w:rsidRPr="00792738" w:rsidRDefault="00885DC1" w:rsidP="00B00E33">
      <w:pPr>
        <w:jc w:val="both"/>
      </w:pPr>
      <w:r w:rsidRPr="00792738">
        <w:t>TVA : FR 36.775.722.879</w:t>
      </w:r>
    </w:p>
    <w:p w14:paraId="37D67B01" w14:textId="77777777" w:rsidR="00885DC1" w:rsidRPr="00792738" w:rsidRDefault="00885DC1" w:rsidP="00B00E33">
      <w:pPr>
        <w:jc w:val="both"/>
      </w:pPr>
      <w:r w:rsidRPr="00792738">
        <w:rPr>
          <w:b/>
        </w:rPr>
        <w:tab/>
      </w:r>
      <w:r w:rsidRPr="00792738">
        <w:rPr>
          <w:b/>
        </w:rPr>
        <w:tab/>
      </w:r>
      <w:r w:rsidRPr="00792738">
        <w:rPr>
          <w:b/>
        </w:rPr>
        <w:tab/>
      </w:r>
      <w:r w:rsidRPr="00792738">
        <w:rPr>
          <w:b/>
        </w:rPr>
        <w:tab/>
      </w:r>
      <w:r w:rsidRPr="00792738">
        <w:rPr>
          <w:b/>
        </w:rPr>
        <w:tab/>
      </w:r>
      <w:r w:rsidRPr="00792738">
        <w:rPr>
          <w:b/>
        </w:rPr>
        <w:tab/>
      </w:r>
      <w:r w:rsidRPr="00792738">
        <w:rPr>
          <w:b/>
        </w:rPr>
        <w:tab/>
      </w:r>
      <w:r w:rsidRPr="00792738">
        <w:rPr>
          <w:b/>
        </w:rPr>
        <w:tab/>
      </w:r>
      <w:r w:rsidR="00B82C65" w:rsidRPr="00792738">
        <w:rPr>
          <w:b/>
        </w:rPr>
        <w:tab/>
      </w:r>
      <w:r w:rsidRPr="00792738">
        <w:t xml:space="preserve">Châtillon, le </w:t>
      </w:r>
    </w:p>
    <w:p w14:paraId="3A39AD08" w14:textId="77777777" w:rsidR="0026171C" w:rsidRPr="00792738" w:rsidRDefault="0026171C" w:rsidP="00B00E33"/>
    <w:p w14:paraId="51AFD350" w14:textId="77777777" w:rsidR="00885DC1" w:rsidRPr="003C5AE9" w:rsidRDefault="00EE4BF0" w:rsidP="00B00E33">
      <w:pPr>
        <w:jc w:val="center"/>
      </w:pPr>
      <w:r w:rsidRPr="003C5AE9">
        <w:rPr>
          <w:b/>
          <w:u w:val="single"/>
        </w:rPr>
        <w:t xml:space="preserve">ACCORD-CADRE </w:t>
      </w:r>
      <w:r w:rsidR="00885DC1" w:rsidRPr="003C5AE9">
        <w:rPr>
          <w:b/>
          <w:u w:val="single"/>
        </w:rPr>
        <w:t xml:space="preserve">N° </w:t>
      </w:r>
      <w:r w:rsidR="00D02240" w:rsidRPr="003C5AE9">
        <w:rPr>
          <w:b/>
          <w:u w:val="single"/>
        </w:rPr>
        <w:t>C</w:t>
      </w:r>
      <w:r w:rsidR="00EF1757" w:rsidRPr="003C5AE9">
        <w:rPr>
          <w:b/>
          <w:u w:val="single"/>
        </w:rPr>
        <w:t>/</w:t>
      </w:r>
      <w:r w:rsidR="00AC0D28" w:rsidRPr="003C5AE9">
        <w:rPr>
          <w:b/>
          <w:u w:val="single"/>
        </w:rPr>
        <w:t>XXXXX</w:t>
      </w:r>
      <w:r w:rsidR="00AC0D28" w:rsidRPr="003C5AE9">
        <w:rPr>
          <w:rStyle w:val="Appelnotedebasdep"/>
          <w:b/>
          <w:u w:val="single"/>
        </w:rPr>
        <w:footnoteReference w:id="1"/>
      </w:r>
      <w:r w:rsidR="00EF1757" w:rsidRPr="003C5AE9">
        <w:rPr>
          <w:b/>
          <w:u w:val="single"/>
        </w:rPr>
        <w:t>/DA-</w:t>
      </w:r>
      <w:r w:rsidR="009D017A" w:rsidRPr="003C5AE9">
        <w:rPr>
          <w:b/>
          <w:u w:val="single"/>
        </w:rPr>
        <w:t>CMON</w:t>
      </w:r>
    </w:p>
    <w:p w14:paraId="614A81DF" w14:textId="77777777" w:rsidR="00885DC1" w:rsidRPr="00792738" w:rsidRDefault="00885DC1" w:rsidP="00B00E33">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8"/>
      </w:tblGrid>
      <w:tr w:rsidR="00EA7176" w:rsidRPr="00792738" w14:paraId="7F31DE72" w14:textId="77777777" w:rsidTr="0025392E">
        <w:trPr>
          <w:jc w:val="center"/>
        </w:trPr>
        <w:tc>
          <w:tcPr>
            <w:tcW w:w="7118" w:type="dxa"/>
            <w:tcBorders>
              <w:top w:val="single" w:sz="4" w:space="0" w:color="auto"/>
              <w:left w:val="single" w:sz="4" w:space="0" w:color="auto"/>
              <w:bottom w:val="single" w:sz="4" w:space="0" w:color="auto"/>
              <w:right w:val="single" w:sz="4" w:space="0" w:color="auto"/>
            </w:tcBorders>
            <w:hideMark/>
          </w:tcPr>
          <w:p w14:paraId="026531BD" w14:textId="77777777" w:rsidR="001E250D" w:rsidRPr="00792738" w:rsidRDefault="001E250D" w:rsidP="00AC0D28">
            <w:pPr>
              <w:jc w:val="both"/>
              <w:outlineLvl w:val="0"/>
              <w:rPr>
                <w:b/>
                <w:color w:val="0070C0"/>
              </w:rPr>
            </w:pPr>
            <w:r w:rsidRPr="003C5AE9">
              <w:rPr>
                <w:b/>
              </w:rPr>
              <w:t>N° ENGAGEMENT JURIDIQUE CHORUS :</w:t>
            </w:r>
            <w:r w:rsidRPr="00792738">
              <w:rPr>
                <w:b/>
                <w:color w:val="0070C0"/>
              </w:rPr>
              <w:t xml:space="preserve"> EJ</w:t>
            </w:r>
            <w:r w:rsidR="00AC0D28" w:rsidRPr="00792738">
              <w:rPr>
                <w:b/>
                <w:color w:val="0070C0"/>
              </w:rPr>
              <w:t xml:space="preserve"> XXXXXX</w:t>
            </w:r>
            <w:r w:rsidR="00AC0D28" w:rsidRPr="00792738">
              <w:rPr>
                <w:rStyle w:val="Appelnotedebasdep"/>
                <w:b/>
                <w:color w:val="0070C0"/>
              </w:rPr>
              <w:footnoteReference w:id="2"/>
            </w:r>
          </w:p>
        </w:tc>
      </w:tr>
    </w:tbl>
    <w:p w14:paraId="372FC3DD" w14:textId="77777777" w:rsidR="00885DC1" w:rsidRPr="00792738" w:rsidRDefault="00885DC1" w:rsidP="00B00E33">
      <w:pPr>
        <w:jc w:val="both"/>
      </w:pPr>
      <w:r w:rsidRPr="00792738">
        <w:t>ENTRE :</w:t>
      </w:r>
    </w:p>
    <w:p w14:paraId="3E79B6D9" w14:textId="77777777" w:rsidR="00885DC1" w:rsidRPr="00792738" w:rsidRDefault="00885DC1" w:rsidP="00B00E33">
      <w:pPr>
        <w:jc w:val="both"/>
      </w:pPr>
      <w:r w:rsidRPr="00792738">
        <w:t xml:space="preserve"> </w:t>
      </w:r>
    </w:p>
    <w:p w14:paraId="5E687A32" w14:textId="77777777" w:rsidR="00885DC1" w:rsidRPr="00792738" w:rsidRDefault="00885DC1" w:rsidP="00B00E33">
      <w:pPr>
        <w:spacing w:after="120"/>
        <w:jc w:val="both"/>
        <w:outlineLvl w:val="0"/>
      </w:pPr>
      <w:bookmarkStart w:id="22" w:name="_Toc456001515"/>
      <w:bookmarkStart w:id="23" w:name="_Toc456094768"/>
      <w:bookmarkStart w:id="24" w:name="_Toc456597246"/>
      <w:bookmarkStart w:id="25" w:name="_Toc456685130"/>
      <w:bookmarkStart w:id="26" w:name="_Toc456714128"/>
      <w:bookmarkStart w:id="27" w:name="_Toc456862091"/>
      <w:bookmarkStart w:id="28" w:name="_Toc456878726"/>
      <w:bookmarkStart w:id="29" w:name="_Toc456885763"/>
      <w:bookmarkStart w:id="30" w:name="_Toc457395143"/>
      <w:bookmarkStart w:id="31" w:name="_Toc457406026"/>
      <w:bookmarkStart w:id="32" w:name="_Toc460944697"/>
      <w:bookmarkStart w:id="33" w:name="_Toc461122742"/>
      <w:bookmarkStart w:id="34" w:name="_Toc463418275"/>
      <w:bookmarkStart w:id="35" w:name="_Toc468372167"/>
      <w:bookmarkStart w:id="36" w:name="_Toc468372326"/>
      <w:bookmarkStart w:id="37" w:name="_Toc468372363"/>
      <w:bookmarkStart w:id="38" w:name="_Toc468721109"/>
      <w:bookmarkStart w:id="39" w:name="_Toc469403947"/>
      <w:bookmarkStart w:id="40" w:name="_Toc470084823"/>
      <w:bookmarkStart w:id="41" w:name="_Toc470099385"/>
      <w:bookmarkStart w:id="42" w:name="_Toc471996433"/>
      <w:bookmarkStart w:id="43" w:name="_Toc476848594"/>
      <w:bookmarkStart w:id="44" w:name="_Toc488237560"/>
      <w:bookmarkStart w:id="45" w:name="_Toc488239724"/>
      <w:bookmarkStart w:id="46" w:name="_Toc488393899"/>
      <w:r w:rsidRPr="00792738">
        <w:rPr>
          <w:b/>
        </w:rPr>
        <w:t>L'OFFICE NATIONAL D'ETUDES ET DE RECHERCHES AEROSPATIALES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792738">
        <w:rPr>
          <w:b/>
        </w:rPr>
        <w:t xml:space="preserve"> </w:t>
      </w:r>
    </w:p>
    <w:p w14:paraId="6924C86C" w14:textId="77777777" w:rsidR="00885DC1" w:rsidRPr="00792738" w:rsidRDefault="00885DC1" w:rsidP="00B00E33">
      <w:pPr>
        <w:jc w:val="both"/>
      </w:pPr>
      <w:r w:rsidRPr="00792738">
        <w:t>- Etablissement Public à caractère Industriel et Commercial (EPIC),</w:t>
      </w:r>
    </w:p>
    <w:p w14:paraId="4329C587" w14:textId="77777777" w:rsidR="00885DC1" w:rsidRPr="00792738" w:rsidRDefault="00885DC1" w:rsidP="00B00E33">
      <w:pPr>
        <w:jc w:val="both"/>
      </w:pPr>
      <w:r w:rsidRPr="00792738">
        <w:t>- inscrit sous le n° 775 722 879 au Registre du Commerce d’Evry,</w:t>
      </w:r>
    </w:p>
    <w:p w14:paraId="348BB445" w14:textId="77777777" w:rsidR="00885DC1" w:rsidRPr="00792738" w:rsidRDefault="00885DC1" w:rsidP="00B00E33">
      <w:pPr>
        <w:jc w:val="both"/>
      </w:pPr>
      <w:r w:rsidRPr="00792738">
        <w:t xml:space="preserve">- dont le siège social est Chemin de la </w:t>
      </w:r>
      <w:proofErr w:type="spellStart"/>
      <w:r w:rsidRPr="00792738">
        <w:t>Hunière</w:t>
      </w:r>
      <w:proofErr w:type="spellEnd"/>
      <w:r w:rsidRPr="00792738">
        <w:t xml:space="preserve"> à Palaiseau (Essonne), </w:t>
      </w:r>
    </w:p>
    <w:p w14:paraId="6E8F87F1" w14:textId="77777777" w:rsidR="00885DC1" w:rsidRPr="00792738" w:rsidRDefault="00885DC1" w:rsidP="00B00E33">
      <w:pPr>
        <w:tabs>
          <w:tab w:val="left" w:pos="1276"/>
        </w:tabs>
        <w:jc w:val="both"/>
      </w:pPr>
      <w:r w:rsidRPr="00792738">
        <w:t>- représenté par M. Bruno SAINJON, Président du Conseil d’Administration,</w:t>
      </w:r>
    </w:p>
    <w:p w14:paraId="135F1054" w14:textId="77777777" w:rsidR="00885DC1" w:rsidRPr="00792738" w:rsidRDefault="00AC0D28" w:rsidP="00B00E33">
      <w:pPr>
        <w:tabs>
          <w:tab w:val="left" w:pos="142"/>
          <w:tab w:val="left" w:pos="1134"/>
        </w:tabs>
        <w:jc w:val="both"/>
      </w:pPr>
      <w:bookmarkStart w:id="47" w:name="tag3"/>
      <w:bookmarkEnd w:id="47"/>
      <w:r w:rsidRPr="003C5AE9">
        <w:t xml:space="preserve">- </w:t>
      </w:r>
      <w:r w:rsidR="00CF76E7" w:rsidRPr="003C5AE9">
        <w:t>ayant donné délégation à M. Jean LEGER, son Secrétaire Général, à l'effet de signer les</w:t>
      </w:r>
      <w:r w:rsidR="00CF76E7" w:rsidRPr="00792738">
        <w:t xml:space="preserve"> présentes</w:t>
      </w:r>
      <w:r w:rsidR="00885DC1" w:rsidRPr="00792738">
        <w:t>,</w:t>
      </w:r>
    </w:p>
    <w:p w14:paraId="41023005" w14:textId="77777777" w:rsidR="00885DC1" w:rsidRPr="00792738" w:rsidRDefault="00885DC1" w:rsidP="00B00E33">
      <w:pPr>
        <w:jc w:val="both"/>
      </w:pPr>
    </w:p>
    <w:p w14:paraId="0BF910ED" w14:textId="77777777" w:rsidR="00885DC1" w:rsidRPr="00792738" w:rsidRDefault="00885DC1" w:rsidP="00B00E33">
      <w:pPr>
        <w:jc w:val="both"/>
      </w:pPr>
      <w:proofErr w:type="gramStart"/>
      <w:r w:rsidRPr="00792738">
        <w:t>ci</w:t>
      </w:r>
      <w:proofErr w:type="gramEnd"/>
      <w:r w:rsidRPr="00792738">
        <w:t xml:space="preserve">-après dénommé </w:t>
      </w:r>
      <w:r w:rsidRPr="00792738">
        <w:rPr>
          <w:b/>
        </w:rPr>
        <w:t>« l’ONERA »</w:t>
      </w:r>
    </w:p>
    <w:p w14:paraId="6D0B1728" w14:textId="77777777" w:rsidR="00885DC1" w:rsidRPr="00792738" w:rsidRDefault="00885DC1" w:rsidP="00B00E33">
      <w:pPr>
        <w:spacing w:before="120"/>
        <w:jc w:val="right"/>
      </w:pPr>
      <w:bookmarkStart w:id="48" w:name="Tag2"/>
      <w:bookmarkEnd w:id="48"/>
      <w:proofErr w:type="gramStart"/>
      <w:r w:rsidRPr="00792738">
        <w:t>d'une</w:t>
      </w:r>
      <w:proofErr w:type="gramEnd"/>
      <w:r w:rsidRPr="00792738">
        <w:t xml:space="preserve"> part,</w:t>
      </w:r>
    </w:p>
    <w:p w14:paraId="5D84492C" w14:textId="77777777" w:rsidR="00885DC1" w:rsidRPr="00792738" w:rsidRDefault="00885DC1" w:rsidP="00CC6F42">
      <w:pPr>
        <w:rPr>
          <w:b/>
        </w:rPr>
      </w:pPr>
      <w:r w:rsidRPr="00792738">
        <w:rPr>
          <w:b/>
        </w:rPr>
        <w:t>ET</w:t>
      </w:r>
    </w:p>
    <w:p w14:paraId="36F80FB3" w14:textId="77777777" w:rsidR="00CC6F42" w:rsidRPr="00792738" w:rsidRDefault="00CC6F42" w:rsidP="00CC6F42">
      <w:pPr>
        <w:rPr>
          <w:b/>
        </w:rPr>
      </w:pPr>
    </w:p>
    <w:p w14:paraId="657F2363" w14:textId="77777777" w:rsidR="003378C9" w:rsidRPr="00792738" w:rsidRDefault="00AC0D28" w:rsidP="003E39BD">
      <w:pPr>
        <w:spacing w:after="120"/>
        <w:jc w:val="both"/>
        <w:outlineLvl w:val="0"/>
        <w:rPr>
          <w:b/>
        </w:rPr>
      </w:pPr>
      <w:r w:rsidRPr="003E39BD">
        <w:rPr>
          <w:b/>
          <w:highlight w:val="yellow"/>
        </w:rPr>
        <w:t>A REMPLACER</w:t>
      </w:r>
      <w:r w:rsidR="000D46F9" w:rsidRPr="00792738">
        <w:rPr>
          <w:b/>
        </w:rPr>
        <w:t xml:space="preserve"> </w:t>
      </w:r>
    </w:p>
    <w:p w14:paraId="597D733E" w14:textId="77777777" w:rsidR="00AC0D28" w:rsidRPr="00792738" w:rsidRDefault="00AC0D28" w:rsidP="00AC0D28">
      <w:pPr>
        <w:jc w:val="both"/>
      </w:pPr>
      <w:r w:rsidRPr="00792738">
        <w:t xml:space="preserve">- </w:t>
      </w:r>
      <w:r w:rsidRPr="00792738">
        <w:rPr>
          <w:highlight w:val="yellow"/>
        </w:rPr>
        <w:fldChar w:fldCharType="begin">
          <w:ffData>
            <w:name w:val="Anonyme"/>
            <w:enabled/>
            <w:calcOnExit w:val="0"/>
            <w:textInput>
              <w:default w:val="FORME JURIDIQUE DE LA SOCIETE"/>
            </w:textInput>
          </w:ffData>
        </w:fldChar>
      </w:r>
      <w:bookmarkStart w:id="49" w:name="Anonyme"/>
      <w:r w:rsidRPr="00792738">
        <w:rPr>
          <w:highlight w:val="yellow"/>
        </w:rPr>
        <w:instrText xml:space="preserve"> FORMTEXT </w:instrText>
      </w:r>
      <w:r w:rsidRPr="00792738">
        <w:rPr>
          <w:highlight w:val="yellow"/>
        </w:rPr>
      </w:r>
      <w:r w:rsidRPr="00792738">
        <w:rPr>
          <w:highlight w:val="yellow"/>
        </w:rPr>
        <w:fldChar w:fldCharType="separate"/>
      </w:r>
      <w:r w:rsidRPr="00792738">
        <w:rPr>
          <w:noProof/>
          <w:highlight w:val="yellow"/>
        </w:rPr>
        <w:t>FORME JURIDIQUE DE LA SOCIETE</w:t>
      </w:r>
      <w:r w:rsidRPr="00792738">
        <w:rPr>
          <w:highlight w:val="yellow"/>
        </w:rPr>
        <w:fldChar w:fldCharType="end"/>
      </w:r>
      <w:bookmarkEnd w:id="49"/>
      <w:r w:rsidRPr="00792738">
        <w:t xml:space="preserve"> au capital de </w:t>
      </w:r>
      <w:r w:rsidRPr="00792738">
        <w:rPr>
          <w:highlight w:val="yellow"/>
        </w:rPr>
        <w:t>A REMPLACER</w:t>
      </w:r>
      <w:r w:rsidRPr="00792738">
        <w:t xml:space="preserve"> euros,</w:t>
      </w:r>
    </w:p>
    <w:p w14:paraId="3CBAE90A" w14:textId="77777777" w:rsidR="00AC0D28" w:rsidRPr="00792738" w:rsidRDefault="00AC0D28" w:rsidP="00AC0D28">
      <w:pPr>
        <w:jc w:val="both"/>
      </w:pPr>
      <w:r w:rsidRPr="00792738">
        <w:t xml:space="preserve">- inscrite sous le n° </w:t>
      </w:r>
      <w:r w:rsidRPr="00792738">
        <w:rPr>
          <w:highlight w:val="yellow"/>
        </w:rPr>
        <w:t>A REMPLACER</w:t>
      </w:r>
      <w:r w:rsidRPr="00792738">
        <w:t xml:space="preserve"> au Registre du Commerce de </w:t>
      </w:r>
      <w:r w:rsidRPr="00792738">
        <w:rPr>
          <w:highlight w:val="yellow"/>
        </w:rPr>
        <w:t>A REMPLACER</w:t>
      </w:r>
      <w:r w:rsidRPr="00792738">
        <w:t>,</w:t>
      </w:r>
    </w:p>
    <w:p w14:paraId="698B0477" w14:textId="77777777" w:rsidR="00AC0D28" w:rsidRPr="00792738" w:rsidRDefault="002C4EE5" w:rsidP="00AC0D28">
      <w:pPr>
        <w:jc w:val="both"/>
      </w:pPr>
      <w:r w:rsidRPr="00792738">
        <w:t xml:space="preserve">- dont le siège social est à </w:t>
      </w:r>
      <w:r w:rsidR="00AC0D28" w:rsidRPr="00792738">
        <w:rPr>
          <w:highlight w:val="yellow"/>
        </w:rPr>
        <w:t>A REMPLACER</w:t>
      </w:r>
      <w:r w:rsidR="00AC0D28" w:rsidRPr="00792738">
        <w:t xml:space="preserve">, </w:t>
      </w:r>
    </w:p>
    <w:p w14:paraId="15372F49" w14:textId="77777777" w:rsidR="00AC0D28" w:rsidRPr="00792738" w:rsidRDefault="00AC0D28" w:rsidP="00AC0D28">
      <w:pPr>
        <w:jc w:val="both"/>
      </w:pPr>
      <w:r w:rsidRPr="00792738">
        <w:t xml:space="preserve">- n° SIRET </w:t>
      </w:r>
      <w:r w:rsidRPr="00792738">
        <w:rPr>
          <w:highlight w:val="yellow"/>
        </w:rPr>
        <w:t>A REMPLACER</w:t>
      </w:r>
      <w:r w:rsidRPr="00792738">
        <w:t xml:space="preserve">, </w:t>
      </w:r>
    </w:p>
    <w:p w14:paraId="011DC623" w14:textId="2236A197" w:rsidR="00AC0D28" w:rsidRDefault="00AC0D28" w:rsidP="00AC0D28">
      <w:pPr>
        <w:jc w:val="both"/>
      </w:pPr>
      <w:r w:rsidRPr="00792738">
        <w:t xml:space="preserve">- n° APE </w:t>
      </w:r>
      <w:r w:rsidRPr="00792738">
        <w:rPr>
          <w:highlight w:val="yellow"/>
        </w:rPr>
        <w:t>A REMPLACER</w:t>
      </w:r>
      <w:r w:rsidRPr="00792738">
        <w:t>,</w:t>
      </w:r>
    </w:p>
    <w:p w14:paraId="24E1E56A" w14:textId="4F03A31E" w:rsidR="00191C02" w:rsidRPr="00792738" w:rsidRDefault="00191C02" w:rsidP="00AC0D28">
      <w:pPr>
        <w:jc w:val="both"/>
      </w:pPr>
      <w:r>
        <w:t xml:space="preserve">- </w:t>
      </w:r>
      <w:r w:rsidRPr="00D03A91">
        <w:t>titulaire d’une licence agence de voyages sous n°</w:t>
      </w:r>
      <w:r w:rsidRPr="00191C02">
        <w:rPr>
          <w:highlight w:val="yellow"/>
        </w:rPr>
        <w:t xml:space="preserve"> </w:t>
      </w:r>
      <w:r w:rsidRPr="00792738">
        <w:rPr>
          <w:highlight w:val="yellow"/>
        </w:rPr>
        <w:t>A REMPLACER</w:t>
      </w:r>
      <w:r w:rsidRPr="00D03A91">
        <w:t xml:space="preserve">,  </w:t>
      </w:r>
      <w:r>
        <w:t xml:space="preserve">        </w:t>
      </w:r>
    </w:p>
    <w:p w14:paraId="6E46CC2F" w14:textId="77777777" w:rsidR="00885DC1" w:rsidRPr="00792738" w:rsidRDefault="00AC0D28" w:rsidP="00AC0D28">
      <w:pPr>
        <w:jc w:val="both"/>
      </w:pPr>
      <w:r w:rsidRPr="00792738">
        <w:t xml:space="preserve">- représentée par </w:t>
      </w:r>
      <w:r w:rsidRPr="00792738">
        <w:rPr>
          <w:highlight w:val="yellow"/>
        </w:rPr>
        <w:t>A REMPLACER</w:t>
      </w:r>
      <w:r w:rsidRPr="00792738">
        <w:t>,</w:t>
      </w:r>
      <w:r w:rsidR="003E39BD">
        <w:t xml:space="preserve"> agissant en qualité de </w:t>
      </w:r>
      <w:r w:rsidR="003E39BD" w:rsidRPr="00792738">
        <w:rPr>
          <w:highlight w:val="yellow"/>
        </w:rPr>
        <w:t>A REMPLACER</w:t>
      </w:r>
    </w:p>
    <w:p w14:paraId="2D140C01" w14:textId="77777777" w:rsidR="000D46F9" w:rsidRPr="00792738" w:rsidRDefault="000D46F9" w:rsidP="00B00E33">
      <w:pPr>
        <w:jc w:val="both"/>
      </w:pPr>
    </w:p>
    <w:p w14:paraId="751D5B27" w14:textId="77777777" w:rsidR="00885DC1" w:rsidRPr="00792738" w:rsidRDefault="003378C9" w:rsidP="00B00E33">
      <w:pPr>
        <w:jc w:val="both"/>
      </w:pPr>
      <w:proofErr w:type="gramStart"/>
      <w:r w:rsidRPr="00792738">
        <w:t>ci</w:t>
      </w:r>
      <w:proofErr w:type="gramEnd"/>
      <w:r w:rsidRPr="00792738">
        <w:t xml:space="preserve">-après dénommée </w:t>
      </w:r>
      <w:r w:rsidRPr="00792738">
        <w:rPr>
          <w:b/>
        </w:rPr>
        <w:t>« le t</w:t>
      </w:r>
      <w:r w:rsidR="00885DC1" w:rsidRPr="00792738">
        <w:rPr>
          <w:b/>
        </w:rPr>
        <w:t>itulaire »</w:t>
      </w:r>
    </w:p>
    <w:p w14:paraId="023ECA61" w14:textId="77777777" w:rsidR="00885DC1" w:rsidRPr="00792738" w:rsidRDefault="00885DC1" w:rsidP="00B00E33">
      <w:pPr>
        <w:spacing w:before="60"/>
        <w:jc w:val="right"/>
      </w:pPr>
      <w:proofErr w:type="gramStart"/>
      <w:r w:rsidRPr="00792738">
        <w:t>d'autre</w:t>
      </w:r>
      <w:proofErr w:type="gramEnd"/>
      <w:r w:rsidRPr="00792738">
        <w:t xml:space="preserve"> part,</w:t>
      </w:r>
    </w:p>
    <w:p w14:paraId="3DE68B3C" w14:textId="77777777" w:rsidR="00C82B97" w:rsidRPr="00792738" w:rsidRDefault="00C82B97" w:rsidP="00B00E33">
      <w:pPr>
        <w:spacing w:before="60"/>
        <w:jc w:val="right"/>
      </w:pPr>
    </w:p>
    <w:p w14:paraId="507845C7" w14:textId="77777777" w:rsidR="00885DC1" w:rsidRPr="00792738" w:rsidRDefault="00AC0D28" w:rsidP="00B00E33">
      <w:pPr>
        <w:spacing w:after="40"/>
      </w:pPr>
      <w:proofErr w:type="gramStart"/>
      <w:r w:rsidRPr="00792738">
        <w:t>comme</w:t>
      </w:r>
      <w:proofErr w:type="gramEnd"/>
      <w:r w:rsidRPr="00792738">
        <w:t xml:space="preserve"> suite à l’offre de ce dernier en date du </w:t>
      </w:r>
      <w:r w:rsidRPr="00792738">
        <w:rPr>
          <w:highlight w:val="yellow"/>
        </w:rPr>
        <w:t>A REMPLACER</w:t>
      </w:r>
      <w:r w:rsidRPr="00792738">
        <w:t xml:space="preserve"> référence </w:t>
      </w:r>
      <w:r w:rsidRPr="00792738">
        <w:rPr>
          <w:highlight w:val="yellow"/>
        </w:rPr>
        <w:t>A REMPLACER</w:t>
      </w:r>
      <w:r w:rsidR="00A64885" w:rsidRPr="00792738">
        <w:t>.</w:t>
      </w:r>
    </w:p>
    <w:p w14:paraId="3119D0FD" w14:textId="77777777" w:rsidR="001A0F50" w:rsidRPr="00792738" w:rsidRDefault="001A0F50" w:rsidP="00B00E33">
      <w:pPr>
        <w:spacing w:after="40"/>
      </w:pPr>
    </w:p>
    <w:p w14:paraId="467350C1" w14:textId="77777777" w:rsidR="00C82B97" w:rsidRPr="00792738" w:rsidRDefault="00C82B97" w:rsidP="00B00E33">
      <w:pPr>
        <w:spacing w:after="40"/>
      </w:pPr>
    </w:p>
    <w:p w14:paraId="4C7582FF" w14:textId="77777777" w:rsidR="001F606A" w:rsidRPr="00792738" w:rsidRDefault="00792738" w:rsidP="00B00E33">
      <w:pPr>
        <w:spacing w:after="40"/>
        <w:jc w:val="center"/>
        <w:rPr>
          <w:b/>
          <w:szCs w:val="20"/>
        </w:rPr>
      </w:pPr>
      <w:r>
        <w:rPr>
          <w:b/>
          <w:szCs w:val="20"/>
        </w:rPr>
        <w:br w:type="page"/>
      </w:r>
      <w:r w:rsidR="001F606A" w:rsidRPr="00792738">
        <w:rPr>
          <w:b/>
          <w:szCs w:val="20"/>
        </w:rPr>
        <w:lastRenderedPageBreak/>
        <w:t xml:space="preserve">RENSEIGNEMENTS DIVERS RELATIFS </w:t>
      </w:r>
      <w:r w:rsidR="00EE4BF0" w:rsidRPr="00792738">
        <w:rPr>
          <w:b/>
          <w:szCs w:val="20"/>
        </w:rPr>
        <w:t>A L’ACCORD-CADRE</w:t>
      </w:r>
    </w:p>
    <w:p w14:paraId="532F563D" w14:textId="77777777" w:rsidR="001F606A" w:rsidRPr="00792738" w:rsidRDefault="001F606A" w:rsidP="00B00E33">
      <w:pPr>
        <w:tabs>
          <w:tab w:val="left" w:pos="4840"/>
          <w:tab w:val="left" w:pos="5260"/>
        </w:tabs>
        <w:spacing w:before="100"/>
        <w:jc w:val="center"/>
        <w:rPr>
          <w:b/>
          <w:szCs w:val="20"/>
        </w:rPr>
      </w:pPr>
    </w:p>
    <w:tbl>
      <w:tblPr>
        <w:tblW w:w="9722" w:type="dxa"/>
        <w:tblLayout w:type="fixed"/>
        <w:tblCellMar>
          <w:left w:w="80" w:type="dxa"/>
          <w:right w:w="80" w:type="dxa"/>
        </w:tblCellMar>
        <w:tblLook w:val="0000" w:firstRow="0" w:lastRow="0" w:firstColumn="0" w:lastColumn="0" w:noHBand="0" w:noVBand="0"/>
      </w:tblPr>
      <w:tblGrid>
        <w:gridCol w:w="3964"/>
        <w:gridCol w:w="79"/>
        <w:gridCol w:w="5679"/>
      </w:tblGrid>
      <w:tr w:rsidR="002D6518" w:rsidRPr="00792738" w14:paraId="24270980" w14:textId="77777777" w:rsidTr="00E16783">
        <w:trPr>
          <w:cantSplit/>
        </w:trPr>
        <w:tc>
          <w:tcPr>
            <w:tcW w:w="9722" w:type="dxa"/>
            <w:gridSpan w:val="3"/>
            <w:tcBorders>
              <w:top w:val="single" w:sz="4" w:space="0" w:color="auto"/>
              <w:left w:val="single" w:sz="4" w:space="0" w:color="auto"/>
              <w:bottom w:val="single" w:sz="4" w:space="0" w:color="auto"/>
              <w:right w:val="single" w:sz="4" w:space="0" w:color="auto"/>
            </w:tcBorders>
            <w:shd w:val="clear" w:color="auto" w:fill="999999"/>
          </w:tcPr>
          <w:p w14:paraId="5A0C47B0" w14:textId="77777777" w:rsidR="002D6518" w:rsidRPr="00792738" w:rsidRDefault="002D6518" w:rsidP="00B00E33">
            <w:pPr>
              <w:tabs>
                <w:tab w:val="left" w:pos="4840"/>
                <w:tab w:val="left" w:pos="5260"/>
                <w:tab w:val="left" w:pos="8640"/>
              </w:tabs>
              <w:spacing w:before="100" w:after="100"/>
              <w:ind w:right="742"/>
              <w:jc w:val="center"/>
              <w:rPr>
                <w:b/>
                <w:sz w:val="22"/>
                <w:szCs w:val="20"/>
              </w:rPr>
            </w:pPr>
            <w:r w:rsidRPr="00792738">
              <w:rPr>
                <w:b/>
                <w:sz w:val="22"/>
                <w:szCs w:val="20"/>
                <w:u w:val="single"/>
              </w:rPr>
              <w:t>Acheteur</w:t>
            </w:r>
            <w:r w:rsidRPr="00792738">
              <w:rPr>
                <w:b/>
                <w:sz w:val="22"/>
                <w:szCs w:val="20"/>
              </w:rPr>
              <w:t xml:space="preserve"> : </w:t>
            </w:r>
            <w:r w:rsidR="007D58EB" w:rsidRPr="00792738">
              <w:rPr>
                <w:b/>
                <w:sz w:val="22"/>
                <w:szCs w:val="20"/>
              </w:rPr>
              <w:t>ONERA</w:t>
            </w:r>
          </w:p>
        </w:tc>
      </w:tr>
      <w:tr w:rsidR="002D6518" w:rsidRPr="00792738" w14:paraId="41027969" w14:textId="77777777" w:rsidTr="00E16783">
        <w:trPr>
          <w:cantSplit/>
          <w:trHeight w:val="1122"/>
        </w:trPr>
        <w:tc>
          <w:tcPr>
            <w:tcW w:w="4043" w:type="dxa"/>
            <w:gridSpan w:val="2"/>
            <w:tcBorders>
              <w:top w:val="single" w:sz="4" w:space="0" w:color="auto"/>
              <w:left w:val="single" w:sz="4" w:space="0" w:color="auto"/>
              <w:bottom w:val="nil"/>
              <w:right w:val="single" w:sz="4" w:space="0" w:color="auto"/>
            </w:tcBorders>
            <w:shd w:val="clear" w:color="auto" w:fill="auto"/>
            <w:vAlign w:val="center"/>
          </w:tcPr>
          <w:p w14:paraId="08A42FD2" w14:textId="77777777" w:rsidR="002D6518" w:rsidRPr="00792738" w:rsidRDefault="002D6518" w:rsidP="00B00E33">
            <w:pPr>
              <w:tabs>
                <w:tab w:val="left" w:pos="3680"/>
                <w:tab w:val="left" w:pos="4840"/>
                <w:tab w:val="left" w:pos="5260"/>
              </w:tabs>
              <w:spacing w:before="40" w:after="40"/>
              <w:rPr>
                <w:sz w:val="22"/>
                <w:szCs w:val="20"/>
              </w:rPr>
            </w:pPr>
            <w:r w:rsidRPr="00792738">
              <w:rPr>
                <w:sz w:val="22"/>
                <w:szCs w:val="20"/>
              </w:rPr>
              <w:t>Adresse de correspondance</w:t>
            </w:r>
            <w:r w:rsidR="003E39BD">
              <w:rPr>
                <w:sz w:val="22"/>
                <w:szCs w:val="20"/>
              </w:rPr>
              <w:t xml:space="preserve"> achat</w:t>
            </w:r>
          </w:p>
        </w:tc>
        <w:tc>
          <w:tcPr>
            <w:tcW w:w="5679" w:type="dxa"/>
            <w:tcBorders>
              <w:top w:val="single" w:sz="4" w:space="0" w:color="auto"/>
              <w:left w:val="single" w:sz="4" w:space="0" w:color="auto"/>
              <w:bottom w:val="nil"/>
              <w:right w:val="single" w:sz="4" w:space="0" w:color="auto"/>
            </w:tcBorders>
            <w:shd w:val="clear" w:color="auto" w:fill="auto"/>
            <w:vAlign w:val="center"/>
          </w:tcPr>
          <w:p w14:paraId="1DCB473C" w14:textId="77777777" w:rsidR="002D6518" w:rsidRPr="00792738" w:rsidRDefault="008A21AC" w:rsidP="00AC0D28">
            <w:pPr>
              <w:tabs>
                <w:tab w:val="left" w:pos="4840"/>
                <w:tab w:val="left" w:pos="5260"/>
              </w:tabs>
              <w:spacing w:before="40"/>
              <w:jc w:val="center"/>
              <w:rPr>
                <w:sz w:val="22"/>
                <w:szCs w:val="20"/>
              </w:rPr>
            </w:pPr>
            <w:r>
              <w:rPr>
                <w:sz w:val="22"/>
                <w:szCs w:val="20"/>
              </w:rPr>
              <w:t>CS 90027</w:t>
            </w:r>
          </w:p>
          <w:p w14:paraId="1A788844" w14:textId="77777777" w:rsidR="00FD017E" w:rsidRPr="00792738" w:rsidRDefault="00FD017E" w:rsidP="00AC0D28">
            <w:pPr>
              <w:tabs>
                <w:tab w:val="left" w:pos="4840"/>
                <w:tab w:val="left" w:pos="5260"/>
              </w:tabs>
              <w:jc w:val="center"/>
              <w:rPr>
                <w:sz w:val="22"/>
                <w:szCs w:val="20"/>
              </w:rPr>
            </w:pPr>
            <w:r w:rsidRPr="00792738">
              <w:rPr>
                <w:sz w:val="22"/>
                <w:szCs w:val="20"/>
              </w:rPr>
              <w:t>Direction des Achats</w:t>
            </w:r>
          </w:p>
          <w:p w14:paraId="1D104669" w14:textId="77777777" w:rsidR="002D6518" w:rsidRPr="00792738" w:rsidRDefault="002D6518" w:rsidP="00AC0D28">
            <w:pPr>
              <w:tabs>
                <w:tab w:val="left" w:pos="4840"/>
                <w:tab w:val="left" w:pos="5260"/>
              </w:tabs>
              <w:jc w:val="center"/>
              <w:rPr>
                <w:sz w:val="22"/>
                <w:szCs w:val="20"/>
              </w:rPr>
            </w:pPr>
            <w:r w:rsidRPr="00792738">
              <w:rPr>
                <w:sz w:val="22"/>
                <w:szCs w:val="20"/>
              </w:rPr>
              <w:t>29 avenue de la Division Leclerc</w:t>
            </w:r>
          </w:p>
          <w:p w14:paraId="1469FC58" w14:textId="77777777" w:rsidR="002D6518" w:rsidRPr="00792738" w:rsidRDefault="002D6518" w:rsidP="00AC0D28">
            <w:pPr>
              <w:tabs>
                <w:tab w:val="left" w:pos="4840"/>
                <w:tab w:val="left" w:pos="5260"/>
              </w:tabs>
              <w:spacing w:after="40"/>
              <w:jc w:val="center"/>
              <w:rPr>
                <w:sz w:val="22"/>
                <w:szCs w:val="20"/>
              </w:rPr>
            </w:pPr>
            <w:r w:rsidRPr="00792738">
              <w:rPr>
                <w:sz w:val="22"/>
                <w:szCs w:val="20"/>
              </w:rPr>
              <w:t>92322 CHATILLON</w:t>
            </w:r>
            <w:r w:rsidR="003E39BD">
              <w:rPr>
                <w:sz w:val="22"/>
                <w:szCs w:val="20"/>
              </w:rPr>
              <w:t xml:space="preserve"> cedex</w:t>
            </w:r>
          </w:p>
        </w:tc>
      </w:tr>
      <w:tr w:rsidR="00491FCB" w:rsidRPr="00792738" w14:paraId="57A83AD7" w14:textId="77777777" w:rsidTr="00E16783">
        <w:trPr>
          <w:cantSplit/>
          <w:trHeight w:val="429"/>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F888E3" w14:textId="77777777" w:rsidR="00491FCB" w:rsidRPr="00792738" w:rsidRDefault="00491FCB" w:rsidP="000067E7">
            <w:pPr>
              <w:jc w:val="center"/>
              <w:rPr>
                <w:b/>
                <w:sz w:val="22"/>
                <w:u w:val="single"/>
              </w:rPr>
            </w:pPr>
            <w:r w:rsidRPr="00792738">
              <w:rPr>
                <w:b/>
                <w:sz w:val="22"/>
                <w:u w:val="single"/>
              </w:rPr>
              <w:t xml:space="preserve">Correspondant </w:t>
            </w:r>
            <w:r w:rsidR="000067E7" w:rsidRPr="00792738">
              <w:rPr>
                <w:b/>
                <w:sz w:val="22"/>
                <w:u w:val="single"/>
              </w:rPr>
              <w:t>achat</w:t>
            </w:r>
          </w:p>
        </w:tc>
      </w:tr>
      <w:tr w:rsidR="000D46F9" w:rsidRPr="00792738" w14:paraId="25119C1A"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E623CB" w14:textId="77777777" w:rsidR="000D46F9" w:rsidRPr="00792738" w:rsidRDefault="000D46F9" w:rsidP="000D46F9">
            <w:pPr>
              <w:tabs>
                <w:tab w:val="left" w:pos="3680"/>
                <w:tab w:val="left" w:pos="4840"/>
                <w:tab w:val="left" w:pos="5260"/>
              </w:tabs>
              <w:spacing w:before="40" w:after="40"/>
              <w:rPr>
                <w:sz w:val="22"/>
                <w:szCs w:val="20"/>
              </w:rPr>
            </w:pPr>
            <w:r w:rsidRPr="00792738">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76F80CD7" w14:textId="77777777" w:rsidR="000D46F9" w:rsidRPr="00792738" w:rsidRDefault="00965E6E" w:rsidP="00D02240">
            <w:pPr>
              <w:jc w:val="center"/>
              <w:rPr>
                <w:i/>
              </w:rPr>
            </w:pPr>
            <w:r w:rsidRPr="00792738">
              <w:rPr>
                <w:i/>
              </w:rPr>
              <w:t>« </w:t>
            </w:r>
            <w:r w:rsidR="000D46F9" w:rsidRPr="00792738">
              <w:rPr>
                <w:i/>
              </w:rPr>
              <w:t>cette information sera apportée lors de la notification»</w:t>
            </w:r>
          </w:p>
        </w:tc>
      </w:tr>
      <w:tr w:rsidR="00965E6E" w:rsidRPr="00792738" w14:paraId="01C6D820"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9E5EFF" w14:textId="77777777" w:rsidR="00965E6E" w:rsidRPr="00792738" w:rsidRDefault="00965E6E" w:rsidP="00965E6E">
            <w:pPr>
              <w:tabs>
                <w:tab w:val="left" w:pos="3680"/>
                <w:tab w:val="left" w:pos="4840"/>
                <w:tab w:val="left" w:pos="5260"/>
              </w:tabs>
              <w:spacing w:before="40" w:after="40"/>
              <w:rPr>
                <w:sz w:val="22"/>
                <w:szCs w:val="20"/>
              </w:rPr>
            </w:pPr>
            <w:r w:rsidRPr="00792738">
              <w:rPr>
                <w:sz w:val="22"/>
                <w:szCs w:val="20"/>
              </w:rPr>
              <w:t>Téléphone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69AF3666" w14:textId="77777777" w:rsidR="00965E6E" w:rsidRPr="00792738" w:rsidRDefault="00965E6E" w:rsidP="00D02240">
            <w:pPr>
              <w:jc w:val="center"/>
              <w:rPr>
                <w:i/>
              </w:rPr>
            </w:pPr>
            <w:r w:rsidRPr="00792738">
              <w:rPr>
                <w:i/>
              </w:rPr>
              <w:t>« cette information sera apportée lors de la notification»</w:t>
            </w:r>
          </w:p>
        </w:tc>
      </w:tr>
      <w:tr w:rsidR="00965E6E" w:rsidRPr="00792738" w14:paraId="5CEA1DEF"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5DFAC6" w14:textId="77777777" w:rsidR="00965E6E" w:rsidRPr="00792738" w:rsidRDefault="00965E6E" w:rsidP="00965E6E">
            <w:pPr>
              <w:tabs>
                <w:tab w:val="left" w:pos="3680"/>
                <w:tab w:val="left" w:pos="4840"/>
                <w:tab w:val="left" w:pos="5260"/>
              </w:tabs>
              <w:spacing w:before="40" w:after="40"/>
              <w:rPr>
                <w:sz w:val="22"/>
                <w:szCs w:val="20"/>
              </w:rPr>
            </w:pPr>
            <w:r w:rsidRPr="00792738">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646A4BC8" w14:textId="77777777" w:rsidR="00965E6E" w:rsidRPr="00792738" w:rsidRDefault="00965E6E" w:rsidP="00D02240">
            <w:pPr>
              <w:jc w:val="center"/>
              <w:rPr>
                <w:i/>
              </w:rPr>
            </w:pPr>
            <w:r w:rsidRPr="00792738">
              <w:rPr>
                <w:i/>
              </w:rPr>
              <w:t>« cette information sera apportée lors de la notification»</w:t>
            </w:r>
          </w:p>
        </w:tc>
      </w:tr>
      <w:tr w:rsidR="00965E6E" w:rsidRPr="00792738" w14:paraId="22F0B671" w14:textId="77777777" w:rsidTr="00E16783">
        <w:trPr>
          <w:cantSplit/>
          <w:trHeight w:val="512"/>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8B3158" w14:textId="77777777" w:rsidR="00965E6E" w:rsidRPr="00792738" w:rsidRDefault="00965E6E" w:rsidP="00965E6E">
            <w:pPr>
              <w:jc w:val="center"/>
              <w:rPr>
                <w:b/>
                <w:sz w:val="22"/>
                <w:u w:val="single"/>
              </w:rPr>
            </w:pPr>
            <w:r w:rsidRPr="00792738">
              <w:rPr>
                <w:b/>
                <w:sz w:val="22"/>
                <w:u w:val="single"/>
              </w:rPr>
              <w:t>Correspondant technique</w:t>
            </w:r>
            <w:r w:rsidR="003E39BD">
              <w:rPr>
                <w:b/>
                <w:sz w:val="22"/>
                <w:u w:val="single"/>
              </w:rPr>
              <w:t xml:space="preserve"> (</w:t>
            </w:r>
            <w:r w:rsidR="00AB48FD">
              <w:rPr>
                <w:b/>
                <w:sz w:val="22"/>
                <w:u w:val="single"/>
              </w:rPr>
              <w:t xml:space="preserve">DRH </w:t>
            </w:r>
            <w:r w:rsidR="003E39BD">
              <w:rPr>
                <w:b/>
                <w:sz w:val="22"/>
                <w:u w:val="single"/>
              </w:rPr>
              <w:t>Palaiseau)</w:t>
            </w:r>
          </w:p>
        </w:tc>
      </w:tr>
      <w:tr w:rsidR="00965E6E" w:rsidRPr="00792738" w14:paraId="5C88CE0C"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93CCBE" w14:textId="77777777" w:rsidR="00965E6E" w:rsidRPr="00792738" w:rsidRDefault="00965E6E" w:rsidP="00965E6E">
            <w:pPr>
              <w:tabs>
                <w:tab w:val="left" w:pos="3680"/>
                <w:tab w:val="left" w:pos="4840"/>
                <w:tab w:val="left" w:pos="5260"/>
              </w:tabs>
              <w:spacing w:before="40" w:after="40"/>
              <w:rPr>
                <w:sz w:val="22"/>
                <w:szCs w:val="20"/>
              </w:rPr>
            </w:pPr>
            <w:r w:rsidRPr="00792738">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4C2257A2" w14:textId="77777777" w:rsidR="00965E6E" w:rsidRPr="00792738" w:rsidRDefault="00965E6E" w:rsidP="00D02240">
            <w:pPr>
              <w:jc w:val="center"/>
              <w:rPr>
                <w:i/>
              </w:rPr>
            </w:pPr>
            <w:r w:rsidRPr="00792738">
              <w:rPr>
                <w:i/>
              </w:rPr>
              <w:t>« cette information sera apportée lors de la notification»</w:t>
            </w:r>
          </w:p>
        </w:tc>
      </w:tr>
      <w:tr w:rsidR="00965E6E" w:rsidRPr="00792738" w14:paraId="1E66EFBD"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5874B" w14:textId="77777777" w:rsidR="00965E6E" w:rsidRPr="00792738" w:rsidRDefault="00965E6E" w:rsidP="00965E6E">
            <w:pPr>
              <w:tabs>
                <w:tab w:val="left" w:pos="3680"/>
                <w:tab w:val="left" w:pos="4840"/>
                <w:tab w:val="left" w:pos="5260"/>
              </w:tabs>
              <w:spacing w:before="40" w:after="40"/>
              <w:rPr>
                <w:sz w:val="22"/>
                <w:szCs w:val="20"/>
              </w:rPr>
            </w:pPr>
            <w:r w:rsidRPr="00792738">
              <w:rPr>
                <w:sz w:val="22"/>
                <w:szCs w:val="20"/>
              </w:rPr>
              <w:t>Téléphone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7733EF0E" w14:textId="77777777" w:rsidR="00965E6E" w:rsidRPr="00792738" w:rsidRDefault="00965E6E" w:rsidP="00D02240">
            <w:pPr>
              <w:jc w:val="center"/>
              <w:rPr>
                <w:i/>
              </w:rPr>
            </w:pPr>
            <w:r w:rsidRPr="00792738">
              <w:rPr>
                <w:i/>
              </w:rPr>
              <w:t>« cette information sera apportée lors de la notification»</w:t>
            </w:r>
          </w:p>
        </w:tc>
      </w:tr>
      <w:tr w:rsidR="00965E6E" w:rsidRPr="00792738" w14:paraId="15C47C44"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7DEAE" w14:textId="77777777" w:rsidR="00965E6E" w:rsidRPr="00792738" w:rsidRDefault="00965E6E" w:rsidP="00965E6E">
            <w:pPr>
              <w:tabs>
                <w:tab w:val="left" w:pos="3680"/>
                <w:tab w:val="left" w:pos="4840"/>
                <w:tab w:val="left" w:pos="5260"/>
              </w:tabs>
              <w:spacing w:before="40" w:after="40"/>
              <w:rPr>
                <w:sz w:val="22"/>
                <w:szCs w:val="20"/>
              </w:rPr>
            </w:pPr>
            <w:r w:rsidRPr="00792738">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3EF69BD1" w14:textId="77777777" w:rsidR="00965E6E" w:rsidRPr="00792738" w:rsidRDefault="00965E6E" w:rsidP="00D02240">
            <w:pPr>
              <w:jc w:val="center"/>
              <w:rPr>
                <w:i/>
              </w:rPr>
            </w:pPr>
            <w:r w:rsidRPr="00792738">
              <w:rPr>
                <w:i/>
              </w:rPr>
              <w:t>« cette information sera apportée lors de la notification»</w:t>
            </w:r>
          </w:p>
        </w:tc>
      </w:tr>
      <w:tr w:rsidR="00AB48FD" w:rsidRPr="003C5AE9" w14:paraId="094C3D14" w14:textId="77777777" w:rsidTr="00E16783">
        <w:trPr>
          <w:cantSplit/>
          <w:trHeight w:val="521"/>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BA1F37" w14:textId="086B1042" w:rsidR="00AB48FD" w:rsidRPr="003C5AE9" w:rsidRDefault="00E16783" w:rsidP="00E16783">
            <w:pPr>
              <w:jc w:val="center"/>
              <w:rPr>
                <w:b/>
                <w:sz w:val="22"/>
                <w:u w:val="single"/>
              </w:rPr>
            </w:pPr>
            <w:r w:rsidRPr="00792738">
              <w:rPr>
                <w:b/>
                <w:sz w:val="22"/>
                <w:u w:val="single"/>
              </w:rPr>
              <w:t>Correspondant technique</w:t>
            </w:r>
            <w:r>
              <w:rPr>
                <w:b/>
                <w:sz w:val="22"/>
                <w:u w:val="single"/>
              </w:rPr>
              <w:t xml:space="preserve"> (DSI Palaiseau)</w:t>
            </w:r>
          </w:p>
        </w:tc>
      </w:tr>
      <w:tr w:rsidR="00E16783" w:rsidRPr="003C5AE9" w14:paraId="272F9B6C" w14:textId="77777777" w:rsidTr="00E16783">
        <w:trPr>
          <w:cantSplit/>
          <w:trHeight w:val="521"/>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04095B8A" w14:textId="569ED3C6" w:rsidR="00E16783" w:rsidRPr="00E16783" w:rsidRDefault="00E16783" w:rsidP="00E16783">
            <w:pPr>
              <w:tabs>
                <w:tab w:val="left" w:pos="3680"/>
                <w:tab w:val="left" w:pos="4840"/>
                <w:tab w:val="left" w:pos="5260"/>
              </w:tabs>
              <w:spacing w:before="40" w:after="40"/>
              <w:rPr>
                <w:sz w:val="22"/>
                <w:szCs w:val="20"/>
              </w:rPr>
            </w:pPr>
            <w:r w:rsidRPr="00792738">
              <w:rPr>
                <w:sz w:val="22"/>
                <w:szCs w:val="20"/>
              </w:rPr>
              <w:t>Nom du contact</w:t>
            </w:r>
          </w:p>
        </w:tc>
        <w:tc>
          <w:tcPr>
            <w:tcW w:w="5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4C6E47" w14:textId="262F49A8" w:rsidR="00E16783" w:rsidRPr="00E16783" w:rsidRDefault="00E16783" w:rsidP="00E16783">
            <w:pPr>
              <w:tabs>
                <w:tab w:val="left" w:pos="3680"/>
                <w:tab w:val="left" w:pos="4840"/>
                <w:tab w:val="left" w:pos="5260"/>
              </w:tabs>
              <w:spacing w:before="40" w:after="40"/>
              <w:rPr>
                <w:sz w:val="22"/>
                <w:szCs w:val="20"/>
              </w:rPr>
            </w:pPr>
            <w:r w:rsidRPr="00792738">
              <w:rPr>
                <w:i/>
              </w:rPr>
              <w:t>« cette information sera apportée lors de la notification»</w:t>
            </w:r>
          </w:p>
        </w:tc>
      </w:tr>
      <w:tr w:rsidR="00E16783" w:rsidRPr="003C5AE9" w14:paraId="6FE10181" w14:textId="77777777" w:rsidTr="00E16783">
        <w:trPr>
          <w:cantSplit/>
          <w:trHeight w:val="521"/>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5A8750DB" w14:textId="7F29716B" w:rsidR="00E16783" w:rsidRPr="00E16783" w:rsidRDefault="00E16783" w:rsidP="00E16783">
            <w:pPr>
              <w:tabs>
                <w:tab w:val="left" w:pos="3680"/>
                <w:tab w:val="left" w:pos="4840"/>
                <w:tab w:val="left" w:pos="5260"/>
              </w:tabs>
              <w:spacing w:before="40" w:after="40"/>
              <w:rPr>
                <w:sz w:val="22"/>
                <w:szCs w:val="20"/>
              </w:rPr>
            </w:pPr>
            <w:r w:rsidRPr="00792738">
              <w:rPr>
                <w:sz w:val="22"/>
                <w:szCs w:val="20"/>
              </w:rPr>
              <w:t>Téléphone</w:t>
            </w:r>
          </w:p>
        </w:tc>
        <w:tc>
          <w:tcPr>
            <w:tcW w:w="5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5D2B4" w14:textId="73F10955" w:rsidR="00E16783" w:rsidRPr="00E16783" w:rsidRDefault="00E16783" w:rsidP="00E16783">
            <w:pPr>
              <w:tabs>
                <w:tab w:val="left" w:pos="3680"/>
                <w:tab w:val="left" w:pos="4840"/>
                <w:tab w:val="left" w:pos="5260"/>
              </w:tabs>
              <w:spacing w:before="40" w:after="40"/>
              <w:rPr>
                <w:sz w:val="22"/>
                <w:szCs w:val="20"/>
              </w:rPr>
            </w:pPr>
            <w:r w:rsidRPr="00792738">
              <w:rPr>
                <w:i/>
              </w:rPr>
              <w:t>« cette information sera apportée lors de la notification»</w:t>
            </w:r>
          </w:p>
        </w:tc>
      </w:tr>
      <w:tr w:rsidR="00E16783" w:rsidRPr="003C5AE9" w14:paraId="445AD2F6" w14:textId="77777777" w:rsidTr="00E16783">
        <w:trPr>
          <w:cantSplit/>
          <w:trHeight w:val="521"/>
        </w:trPr>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6B08C756" w14:textId="00FFFEA4" w:rsidR="00E16783" w:rsidRPr="00E16783" w:rsidRDefault="00E16783" w:rsidP="00E16783">
            <w:pPr>
              <w:tabs>
                <w:tab w:val="left" w:pos="3680"/>
                <w:tab w:val="left" w:pos="4840"/>
                <w:tab w:val="left" w:pos="5260"/>
              </w:tabs>
              <w:spacing w:before="40" w:after="40"/>
              <w:rPr>
                <w:sz w:val="22"/>
                <w:szCs w:val="20"/>
              </w:rPr>
            </w:pPr>
            <w:r w:rsidRPr="00792738">
              <w:rPr>
                <w:sz w:val="22"/>
                <w:szCs w:val="20"/>
              </w:rPr>
              <w:t>Courrier électronique</w:t>
            </w:r>
          </w:p>
        </w:tc>
        <w:tc>
          <w:tcPr>
            <w:tcW w:w="57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D40F46" w14:textId="77D87752" w:rsidR="00E16783" w:rsidRPr="00E16783" w:rsidRDefault="00E16783" w:rsidP="00E16783">
            <w:pPr>
              <w:tabs>
                <w:tab w:val="left" w:pos="3680"/>
                <w:tab w:val="left" w:pos="4840"/>
                <w:tab w:val="left" w:pos="5260"/>
              </w:tabs>
              <w:spacing w:before="40" w:after="40"/>
              <w:rPr>
                <w:sz w:val="22"/>
                <w:szCs w:val="20"/>
              </w:rPr>
            </w:pPr>
            <w:r w:rsidRPr="00792738">
              <w:rPr>
                <w:i/>
              </w:rPr>
              <w:t>« cette information sera apportée lors de la notification»</w:t>
            </w:r>
          </w:p>
        </w:tc>
      </w:tr>
      <w:tr w:rsidR="00E16783" w:rsidRPr="003C5AE9" w14:paraId="5B50AF29" w14:textId="77777777" w:rsidTr="00E16783">
        <w:trPr>
          <w:cantSplit/>
          <w:trHeight w:val="521"/>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CFCF4E" w14:textId="77777777" w:rsidR="00E16783" w:rsidRPr="003C5AE9" w:rsidRDefault="00E16783" w:rsidP="00E16783">
            <w:pPr>
              <w:jc w:val="center"/>
              <w:rPr>
                <w:b/>
                <w:sz w:val="22"/>
                <w:u w:val="single"/>
              </w:rPr>
            </w:pPr>
            <w:r w:rsidRPr="003C5AE9">
              <w:rPr>
                <w:b/>
                <w:sz w:val="22"/>
                <w:u w:val="single"/>
              </w:rPr>
              <w:t>Officier de sécurité du centre de Palaiseau</w:t>
            </w:r>
          </w:p>
        </w:tc>
      </w:tr>
      <w:tr w:rsidR="00E16783" w:rsidRPr="003C5AE9" w14:paraId="51E47F90"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5CB134" w14:textId="77777777" w:rsidR="00E16783" w:rsidRPr="003C5AE9" w:rsidRDefault="00E16783" w:rsidP="00E16783">
            <w:pPr>
              <w:tabs>
                <w:tab w:val="left" w:pos="3680"/>
                <w:tab w:val="left" w:pos="4840"/>
                <w:tab w:val="left" w:pos="5260"/>
              </w:tabs>
              <w:spacing w:before="40" w:after="40"/>
              <w:rPr>
                <w:sz w:val="22"/>
                <w:szCs w:val="20"/>
              </w:rPr>
            </w:pPr>
            <w:r w:rsidRPr="003C5AE9">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1C06F4A8" w14:textId="77777777" w:rsidR="00E16783" w:rsidRPr="003C5AE9" w:rsidRDefault="00E16783" w:rsidP="00E16783">
            <w:pPr>
              <w:jc w:val="center"/>
              <w:rPr>
                <w:i/>
              </w:rPr>
            </w:pPr>
            <w:r w:rsidRPr="003C5AE9">
              <w:rPr>
                <w:i/>
              </w:rPr>
              <w:t>« cette information sera apportée lors de la notification»</w:t>
            </w:r>
          </w:p>
        </w:tc>
      </w:tr>
      <w:tr w:rsidR="00E16783" w:rsidRPr="003C5AE9" w14:paraId="6CA2B4C1"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FE896F" w14:textId="77777777" w:rsidR="00E16783" w:rsidRPr="003C5AE9" w:rsidRDefault="00E16783" w:rsidP="00E16783">
            <w:pPr>
              <w:tabs>
                <w:tab w:val="left" w:pos="3680"/>
                <w:tab w:val="left" w:pos="4840"/>
                <w:tab w:val="left" w:pos="5260"/>
              </w:tabs>
              <w:spacing w:before="40" w:after="40"/>
              <w:rPr>
                <w:sz w:val="22"/>
                <w:szCs w:val="20"/>
              </w:rPr>
            </w:pPr>
            <w:r w:rsidRPr="003C5AE9">
              <w:rPr>
                <w:sz w:val="22"/>
                <w:szCs w:val="20"/>
              </w:rPr>
              <w:t>Téléphone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50EB4429" w14:textId="77777777" w:rsidR="00E16783" w:rsidRPr="003C5AE9" w:rsidRDefault="00E16783" w:rsidP="00E16783">
            <w:pPr>
              <w:jc w:val="center"/>
              <w:rPr>
                <w:i/>
              </w:rPr>
            </w:pPr>
            <w:r w:rsidRPr="003C5AE9">
              <w:rPr>
                <w:i/>
              </w:rPr>
              <w:t>« cette information sera apportée lors de la notification»</w:t>
            </w:r>
          </w:p>
        </w:tc>
      </w:tr>
      <w:tr w:rsidR="00E16783" w:rsidRPr="003C5AE9" w14:paraId="0B00EE9F"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FD447A" w14:textId="77777777" w:rsidR="00E16783" w:rsidRPr="003C5AE9" w:rsidRDefault="00E16783" w:rsidP="00E16783">
            <w:pPr>
              <w:tabs>
                <w:tab w:val="left" w:pos="3680"/>
                <w:tab w:val="left" w:pos="4840"/>
                <w:tab w:val="left" w:pos="5260"/>
              </w:tabs>
              <w:spacing w:before="40" w:after="40"/>
              <w:rPr>
                <w:sz w:val="22"/>
                <w:szCs w:val="20"/>
              </w:rPr>
            </w:pPr>
            <w:r w:rsidRPr="003C5AE9">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6738D99B" w14:textId="77777777" w:rsidR="00E16783" w:rsidRPr="003C5AE9" w:rsidRDefault="00E16783" w:rsidP="00E16783">
            <w:pPr>
              <w:jc w:val="center"/>
              <w:rPr>
                <w:i/>
              </w:rPr>
            </w:pPr>
            <w:r w:rsidRPr="003C5AE9">
              <w:rPr>
                <w:i/>
              </w:rPr>
              <w:t>« cette information sera apportée lors de la notification»</w:t>
            </w:r>
          </w:p>
        </w:tc>
      </w:tr>
      <w:tr w:rsidR="00E16783" w:rsidRPr="00792738" w14:paraId="491ADBBA" w14:textId="77777777" w:rsidTr="00E16783">
        <w:trPr>
          <w:cantSplit/>
          <w:trHeight w:val="531"/>
        </w:trPr>
        <w:tc>
          <w:tcPr>
            <w:tcW w:w="972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3DCEFF09" w14:textId="77777777" w:rsidR="00E16783" w:rsidRPr="00792738" w:rsidRDefault="00E16783" w:rsidP="00E16783">
            <w:pPr>
              <w:jc w:val="center"/>
              <w:rPr>
                <w:sz w:val="22"/>
              </w:rPr>
            </w:pPr>
            <w:r w:rsidRPr="00792738">
              <w:rPr>
                <w:b/>
                <w:sz w:val="22"/>
                <w:szCs w:val="20"/>
                <w:u w:val="single"/>
              </w:rPr>
              <w:t>Titulaire</w:t>
            </w:r>
            <w:r w:rsidRPr="00792738">
              <w:rPr>
                <w:b/>
                <w:sz w:val="22"/>
                <w:szCs w:val="20"/>
              </w:rPr>
              <w:t xml:space="preserve"> : </w:t>
            </w:r>
            <w:r w:rsidRPr="00792738">
              <w:rPr>
                <w:b/>
                <w:shd w:val="clear" w:color="auto" w:fill="FFFF00"/>
              </w:rPr>
              <w:t>A RENSEIGNER</w:t>
            </w:r>
          </w:p>
        </w:tc>
      </w:tr>
      <w:tr w:rsidR="00E16783" w:rsidRPr="00792738" w14:paraId="196E5710"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tcPr>
          <w:p w14:paraId="266C5825" w14:textId="77777777" w:rsidR="00E16783" w:rsidRPr="00792738" w:rsidRDefault="00E16783" w:rsidP="00E16783">
            <w:pPr>
              <w:tabs>
                <w:tab w:val="left" w:pos="3680"/>
                <w:tab w:val="left" w:pos="4840"/>
                <w:tab w:val="left" w:pos="5260"/>
              </w:tabs>
              <w:spacing w:before="40" w:after="40"/>
              <w:rPr>
                <w:sz w:val="22"/>
                <w:szCs w:val="20"/>
              </w:rPr>
            </w:pPr>
          </w:p>
          <w:p w14:paraId="257E5AA9" w14:textId="77777777" w:rsidR="00E16783" w:rsidRPr="00792738" w:rsidRDefault="00E16783" w:rsidP="00E16783">
            <w:pPr>
              <w:tabs>
                <w:tab w:val="left" w:pos="3680"/>
                <w:tab w:val="left" w:pos="4840"/>
                <w:tab w:val="left" w:pos="5260"/>
              </w:tabs>
              <w:spacing w:before="40" w:after="40"/>
              <w:rPr>
                <w:sz w:val="22"/>
                <w:szCs w:val="20"/>
              </w:rPr>
            </w:pPr>
            <w:r w:rsidRPr="00792738">
              <w:rPr>
                <w:sz w:val="22"/>
                <w:szCs w:val="20"/>
              </w:rPr>
              <w:t>Adresse de correspondance</w:t>
            </w:r>
          </w:p>
          <w:p w14:paraId="7B68C95A" w14:textId="77777777" w:rsidR="00E16783" w:rsidRPr="00792738" w:rsidRDefault="00E16783" w:rsidP="00E16783">
            <w:pPr>
              <w:tabs>
                <w:tab w:val="left" w:pos="3680"/>
                <w:tab w:val="left" w:pos="4840"/>
                <w:tab w:val="left" w:pos="5260"/>
              </w:tabs>
              <w:spacing w:before="40" w:after="40"/>
              <w:rPr>
                <w:sz w:val="22"/>
                <w:szCs w:val="20"/>
              </w:rPr>
            </w:pP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7E01783A" w14:textId="77777777" w:rsidR="00E16783" w:rsidRPr="00792738" w:rsidRDefault="00E16783" w:rsidP="00E16783">
            <w:pPr>
              <w:jc w:val="center"/>
              <w:rPr>
                <w:sz w:val="22"/>
              </w:rPr>
            </w:pPr>
            <w:r w:rsidRPr="00792738">
              <w:rPr>
                <w:shd w:val="clear" w:color="auto" w:fill="FFFF00"/>
              </w:rPr>
              <w:t>A RENSEIGNER</w:t>
            </w:r>
          </w:p>
        </w:tc>
      </w:tr>
      <w:tr w:rsidR="00E16783" w:rsidRPr="00792738" w14:paraId="055DBE97" w14:textId="77777777" w:rsidTr="00E16783">
        <w:trPr>
          <w:cantSplit/>
          <w:trHeight w:val="389"/>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0EBC62" w14:textId="77777777" w:rsidR="00E16783" w:rsidRPr="00792738" w:rsidRDefault="00E16783" w:rsidP="00E16783">
            <w:pPr>
              <w:jc w:val="center"/>
              <w:rPr>
                <w:b/>
                <w:sz w:val="22"/>
                <w:u w:val="single"/>
              </w:rPr>
            </w:pPr>
            <w:r w:rsidRPr="00792738">
              <w:rPr>
                <w:b/>
                <w:sz w:val="22"/>
                <w:u w:val="single"/>
              </w:rPr>
              <w:t>Correspondant commercial</w:t>
            </w:r>
          </w:p>
        </w:tc>
      </w:tr>
      <w:tr w:rsidR="00E16783" w:rsidRPr="00792738" w14:paraId="09FA20F8"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65692A" w14:textId="77777777" w:rsidR="00E16783" w:rsidRPr="00792738" w:rsidRDefault="00E16783" w:rsidP="00E16783">
            <w:pPr>
              <w:tabs>
                <w:tab w:val="left" w:pos="3680"/>
                <w:tab w:val="left" w:pos="4840"/>
                <w:tab w:val="left" w:pos="5260"/>
              </w:tabs>
              <w:spacing w:before="40" w:after="40"/>
              <w:rPr>
                <w:sz w:val="22"/>
                <w:szCs w:val="20"/>
                <w:u w:val="single"/>
              </w:rPr>
            </w:pPr>
            <w:r w:rsidRPr="00792738">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658066F1" w14:textId="77777777" w:rsidR="00E16783" w:rsidRPr="00792738" w:rsidRDefault="00E16783" w:rsidP="00E16783">
            <w:pPr>
              <w:jc w:val="center"/>
            </w:pPr>
            <w:r w:rsidRPr="00792738">
              <w:rPr>
                <w:highlight w:val="yellow"/>
              </w:rPr>
              <w:t>A RENSEIGNER</w:t>
            </w:r>
          </w:p>
        </w:tc>
      </w:tr>
      <w:tr w:rsidR="00E16783" w:rsidRPr="00792738" w14:paraId="3B64C12C"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CF6F68" w14:textId="77777777" w:rsidR="00E16783" w:rsidRPr="00792738" w:rsidRDefault="00E16783" w:rsidP="00E16783">
            <w:pPr>
              <w:tabs>
                <w:tab w:val="left" w:pos="3680"/>
                <w:tab w:val="left" w:pos="4840"/>
                <w:tab w:val="left" w:pos="5260"/>
              </w:tabs>
              <w:spacing w:before="40" w:after="40"/>
              <w:rPr>
                <w:sz w:val="22"/>
                <w:szCs w:val="20"/>
              </w:rPr>
            </w:pPr>
            <w:r w:rsidRPr="00792738">
              <w:rPr>
                <w:sz w:val="22"/>
                <w:szCs w:val="20"/>
              </w:rPr>
              <w:t>Téléphone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3FF1D427" w14:textId="77777777" w:rsidR="00E16783" w:rsidRPr="00792738" w:rsidRDefault="00E16783" w:rsidP="00E16783">
            <w:pPr>
              <w:jc w:val="center"/>
            </w:pPr>
            <w:r w:rsidRPr="00792738">
              <w:rPr>
                <w:highlight w:val="yellow"/>
              </w:rPr>
              <w:t>A RENSEIGNER</w:t>
            </w:r>
          </w:p>
        </w:tc>
      </w:tr>
      <w:tr w:rsidR="00E16783" w:rsidRPr="00792738" w14:paraId="346707DA"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538922" w14:textId="77777777" w:rsidR="00E16783" w:rsidRPr="00792738" w:rsidRDefault="00E16783" w:rsidP="00E16783">
            <w:pPr>
              <w:tabs>
                <w:tab w:val="left" w:pos="3680"/>
                <w:tab w:val="left" w:pos="4840"/>
                <w:tab w:val="left" w:pos="5260"/>
              </w:tabs>
              <w:spacing w:before="40" w:after="40"/>
              <w:rPr>
                <w:sz w:val="22"/>
                <w:szCs w:val="20"/>
              </w:rPr>
            </w:pPr>
            <w:r w:rsidRPr="00792738">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56C09027" w14:textId="77777777" w:rsidR="00E16783" w:rsidRPr="00792738" w:rsidRDefault="00E16783" w:rsidP="00E16783">
            <w:pPr>
              <w:jc w:val="center"/>
            </w:pPr>
            <w:r w:rsidRPr="00792738">
              <w:rPr>
                <w:highlight w:val="yellow"/>
              </w:rPr>
              <w:t>A RENSEIGNER</w:t>
            </w:r>
          </w:p>
        </w:tc>
      </w:tr>
      <w:tr w:rsidR="00E16783" w:rsidRPr="00792738" w14:paraId="2A22DDEB" w14:textId="77777777" w:rsidTr="00E16783">
        <w:trPr>
          <w:cantSplit/>
          <w:trHeight w:val="373"/>
        </w:trPr>
        <w:tc>
          <w:tcPr>
            <w:tcW w:w="9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50E4F" w14:textId="77777777" w:rsidR="00E16783" w:rsidRPr="00792738" w:rsidRDefault="00E16783" w:rsidP="00E16783">
            <w:pPr>
              <w:jc w:val="center"/>
              <w:rPr>
                <w:b/>
                <w:sz w:val="22"/>
                <w:u w:val="single"/>
              </w:rPr>
            </w:pPr>
            <w:r w:rsidRPr="00792738">
              <w:rPr>
                <w:b/>
                <w:sz w:val="22"/>
                <w:u w:val="single"/>
              </w:rPr>
              <w:lastRenderedPageBreak/>
              <w:t>Correspondant technique</w:t>
            </w:r>
          </w:p>
        </w:tc>
      </w:tr>
      <w:tr w:rsidR="00E16783" w:rsidRPr="00792738" w14:paraId="62FD1573"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A84588" w14:textId="77777777" w:rsidR="00E16783" w:rsidRPr="00792738" w:rsidRDefault="00E16783" w:rsidP="00E16783">
            <w:pPr>
              <w:tabs>
                <w:tab w:val="left" w:pos="3680"/>
                <w:tab w:val="left" w:pos="4840"/>
                <w:tab w:val="left" w:pos="5260"/>
              </w:tabs>
              <w:spacing w:before="40" w:after="40"/>
              <w:rPr>
                <w:sz w:val="22"/>
                <w:szCs w:val="20"/>
                <w:u w:val="single"/>
              </w:rPr>
            </w:pPr>
            <w:r w:rsidRPr="00792738">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50803EFB" w14:textId="77777777" w:rsidR="00E16783" w:rsidRPr="00792738" w:rsidRDefault="00E16783" w:rsidP="00E16783">
            <w:pPr>
              <w:jc w:val="center"/>
            </w:pPr>
            <w:r w:rsidRPr="00792738">
              <w:rPr>
                <w:highlight w:val="yellow"/>
              </w:rPr>
              <w:t>A RENSEIGNER</w:t>
            </w:r>
          </w:p>
        </w:tc>
      </w:tr>
      <w:tr w:rsidR="00E16783" w:rsidRPr="00792738" w14:paraId="71EAFED1"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2CB6B2" w14:textId="77777777" w:rsidR="00E16783" w:rsidRPr="00792738" w:rsidRDefault="00E16783" w:rsidP="00E16783">
            <w:pPr>
              <w:tabs>
                <w:tab w:val="left" w:pos="3680"/>
                <w:tab w:val="left" w:pos="4840"/>
                <w:tab w:val="left" w:pos="5260"/>
              </w:tabs>
              <w:spacing w:before="40" w:after="40"/>
              <w:rPr>
                <w:sz w:val="22"/>
                <w:szCs w:val="20"/>
              </w:rPr>
            </w:pPr>
            <w:r w:rsidRPr="00792738">
              <w:rPr>
                <w:sz w:val="22"/>
                <w:szCs w:val="20"/>
              </w:rPr>
              <w:t>Téléphone</w:t>
            </w:r>
            <w:r w:rsidRPr="00792738">
              <w:rPr>
                <w:sz w:val="22"/>
                <w:szCs w:val="20"/>
              </w:rPr>
              <w:tab/>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28697CF1" w14:textId="77777777" w:rsidR="00E16783" w:rsidRPr="00792738" w:rsidRDefault="00E16783" w:rsidP="00E16783">
            <w:pPr>
              <w:jc w:val="center"/>
            </w:pPr>
            <w:r w:rsidRPr="00792738">
              <w:rPr>
                <w:highlight w:val="yellow"/>
              </w:rPr>
              <w:t>A RENSEIGNER</w:t>
            </w:r>
          </w:p>
        </w:tc>
      </w:tr>
      <w:tr w:rsidR="00E16783" w:rsidRPr="00792738" w14:paraId="5CAA300E" w14:textId="77777777" w:rsidTr="00E16783">
        <w:trPr>
          <w:cantSplit/>
        </w:trPr>
        <w:tc>
          <w:tcPr>
            <w:tcW w:w="4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3E8CE3" w14:textId="77777777" w:rsidR="00E16783" w:rsidRPr="00792738" w:rsidRDefault="00E16783" w:rsidP="00E16783">
            <w:pPr>
              <w:tabs>
                <w:tab w:val="left" w:pos="3680"/>
                <w:tab w:val="left" w:pos="4840"/>
                <w:tab w:val="left" w:pos="5260"/>
              </w:tabs>
              <w:spacing w:before="40" w:after="40"/>
              <w:rPr>
                <w:sz w:val="22"/>
                <w:szCs w:val="20"/>
              </w:rPr>
            </w:pPr>
            <w:r w:rsidRPr="00792738">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7DAFCF21" w14:textId="77777777" w:rsidR="00E16783" w:rsidRPr="00792738" w:rsidRDefault="00E16783" w:rsidP="00E16783">
            <w:pPr>
              <w:jc w:val="center"/>
            </w:pPr>
            <w:r w:rsidRPr="00792738">
              <w:rPr>
                <w:highlight w:val="yellow"/>
              </w:rPr>
              <w:t>A RENSEIGNER</w:t>
            </w:r>
          </w:p>
        </w:tc>
      </w:tr>
    </w:tbl>
    <w:p w14:paraId="080267B9" w14:textId="77777777" w:rsidR="000C0176" w:rsidRPr="00792738" w:rsidRDefault="000C0176" w:rsidP="00B00E33"/>
    <w:p w14:paraId="5F51E77E" w14:textId="77777777" w:rsidR="000C0176" w:rsidRPr="00792738" w:rsidRDefault="000C0176" w:rsidP="00B00E33">
      <w:pPr>
        <w:jc w:val="center"/>
      </w:pPr>
    </w:p>
    <w:p w14:paraId="642AAAF5" w14:textId="77777777" w:rsidR="00AA2543" w:rsidRPr="00792738" w:rsidRDefault="00AA2543" w:rsidP="00B00E33">
      <w:pPr>
        <w:jc w:val="center"/>
      </w:pPr>
    </w:p>
    <w:p w14:paraId="38F64227" w14:textId="77777777" w:rsidR="00E16783" w:rsidRDefault="00E16783">
      <w:pPr>
        <w:rPr>
          <w:b/>
          <w:sz w:val="28"/>
        </w:rPr>
      </w:pPr>
      <w:r>
        <w:rPr>
          <w:b/>
          <w:sz w:val="28"/>
        </w:rPr>
        <w:br w:type="page"/>
      </w:r>
    </w:p>
    <w:p w14:paraId="53ED5F35" w14:textId="259AA69B" w:rsidR="000C0176" w:rsidRPr="00792738" w:rsidRDefault="000C0176" w:rsidP="00B00E33">
      <w:pPr>
        <w:jc w:val="center"/>
        <w:rPr>
          <w:b/>
          <w:sz w:val="28"/>
        </w:rPr>
      </w:pPr>
      <w:r w:rsidRPr="00792738">
        <w:rPr>
          <w:b/>
          <w:sz w:val="28"/>
        </w:rPr>
        <w:lastRenderedPageBreak/>
        <w:t>Sommaire</w:t>
      </w:r>
    </w:p>
    <w:p w14:paraId="546A44CD" w14:textId="77777777" w:rsidR="000C0176" w:rsidRPr="00792738" w:rsidRDefault="000C0176" w:rsidP="00B00E33">
      <w:pPr>
        <w:jc w:val="center"/>
        <w:rPr>
          <w:b/>
        </w:rPr>
      </w:pPr>
    </w:p>
    <w:p w14:paraId="2E45142D" w14:textId="61066059" w:rsidR="00791016" w:rsidRDefault="000C0176">
      <w:pPr>
        <w:pStyle w:val="TM1"/>
        <w:rPr>
          <w:rFonts w:asciiTheme="minorHAnsi" w:eastAsiaTheme="minorEastAsia" w:hAnsiTheme="minorHAnsi" w:cstheme="minorBidi"/>
          <w:noProof/>
          <w:sz w:val="22"/>
          <w:szCs w:val="22"/>
        </w:rPr>
      </w:pPr>
      <w:r w:rsidRPr="00792738">
        <w:rPr>
          <w:sz w:val="36"/>
        </w:rPr>
        <w:fldChar w:fldCharType="begin"/>
      </w:r>
      <w:r w:rsidRPr="00792738">
        <w:rPr>
          <w:sz w:val="36"/>
        </w:rPr>
        <w:instrText xml:space="preserve"> TOC \o "1-1" \h \z </w:instrText>
      </w:r>
      <w:r w:rsidRPr="00792738">
        <w:rPr>
          <w:sz w:val="36"/>
        </w:rPr>
        <w:fldChar w:fldCharType="separate"/>
      </w:r>
      <w:hyperlink w:anchor="_Toc201258177" w:history="1">
        <w:r w:rsidR="00791016" w:rsidRPr="009F40B5">
          <w:rPr>
            <w:rStyle w:val="Lienhypertexte"/>
            <w:noProof/>
          </w:rPr>
          <w:t>ARTICLE I - OBJET DE L’ACCORD-CADRE ET DISPOSITIONS GENERALES</w:t>
        </w:r>
        <w:r w:rsidR="00791016">
          <w:rPr>
            <w:noProof/>
            <w:webHidden/>
          </w:rPr>
          <w:tab/>
        </w:r>
        <w:r w:rsidR="00791016">
          <w:rPr>
            <w:noProof/>
            <w:webHidden/>
          </w:rPr>
          <w:fldChar w:fldCharType="begin"/>
        </w:r>
        <w:r w:rsidR="00791016">
          <w:rPr>
            <w:noProof/>
            <w:webHidden/>
          </w:rPr>
          <w:instrText xml:space="preserve"> PAGEREF _Toc201258177 \h </w:instrText>
        </w:r>
        <w:r w:rsidR="00791016">
          <w:rPr>
            <w:noProof/>
            <w:webHidden/>
          </w:rPr>
        </w:r>
        <w:r w:rsidR="00791016">
          <w:rPr>
            <w:noProof/>
            <w:webHidden/>
          </w:rPr>
          <w:fldChar w:fldCharType="separate"/>
        </w:r>
        <w:r w:rsidR="00791016">
          <w:rPr>
            <w:noProof/>
            <w:webHidden/>
          </w:rPr>
          <w:t>5</w:t>
        </w:r>
        <w:r w:rsidR="00791016">
          <w:rPr>
            <w:noProof/>
            <w:webHidden/>
          </w:rPr>
          <w:fldChar w:fldCharType="end"/>
        </w:r>
      </w:hyperlink>
    </w:p>
    <w:p w14:paraId="2B23C8DB" w14:textId="21DDEED2" w:rsidR="00791016" w:rsidRDefault="00791016">
      <w:pPr>
        <w:pStyle w:val="TM1"/>
        <w:rPr>
          <w:rFonts w:asciiTheme="minorHAnsi" w:eastAsiaTheme="minorEastAsia" w:hAnsiTheme="minorHAnsi" w:cstheme="minorBidi"/>
          <w:noProof/>
          <w:sz w:val="22"/>
          <w:szCs w:val="22"/>
        </w:rPr>
      </w:pPr>
      <w:hyperlink w:anchor="_Toc201258178" w:history="1">
        <w:r w:rsidRPr="009F40B5">
          <w:rPr>
            <w:rStyle w:val="Lienhypertexte"/>
            <w:noProof/>
          </w:rPr>
          <w:t>ARTICLE II - PIECES CONSTITUTIVES DE L’ACCORD-CADRE</w:t>
        </w:r>
        <w:r>
          <w:rPr>
            <w:noProof/>
            <w:webHidden/>
          </w:rPr>
          <w:tab/>
        </w:r>
        <w:r>
          <w:rPr>
            <w:noProof/>
            <w:webHidden/>
          </w:rPr>
          <w:fldChar w:fldCharType="begin"/>
        </w:r>
        <w:r>
          <w:rPr>
            <w:noProof/>
            <w:webHidden/>
          </w:rPr>
          <w:instrText xml:space="preserve"> PAGEREF _Toc201258178 \h </w:instrText>
        </w:r>
        <w:r>
          <w:rPr>
            <w:noProof/>
            <w:webHidden/>
          </w:rPr>
        </w:r>
        <w:r>
          <w:rPr>
            <w:noProof/>
            <w:webHidden/>
          </w:rPr>
          <w:fldChar w:fldCharType="separate"/>
        </w:r>
        <w:r>
          <w:rPr>
            <w:noProof/>
            <w:webHidden/>
          </w:rPr>
          <w:t>6</w:t>
        </w:r>
        <w:r>
          <w:rPr>
            <w:noProof/>
            <w:webHidden/>
          </w:rPr>
          <w:fldChar w:fldCharType="end"/>
        </w:r>
      </w:hyperlink>
    </w:p>
    <w:p w14:paraId="16DD507A" w14:textId="35C684C0" w:rsidR="00791016" w:rsidRDefault="00791016">
      <w:pPr>
        <w:pStyle w:val="TM1"/>
        <w:rPr>
          <w:rFonts w:asciiTheme="minorHAnsi" w:eastAsiaTheme="minorEastAsia" w:hAnsiTheme="minorHAnsi" w:cstheme="minorBidi"/>
          <w:noProof/>
          <w:sz w:val="22"/>
          <w:szCs w:val="22"/>
        </w:rPr>
      </w:pPr>
      <w:hyperlink w:anchor="_Toc201258179" w:history="1">
        <w:r w:rsidRPr="009F40B5">
          <w:rPr>
            <w:rStyle w:val="Lienhypertexte"/>
            <w:noProof/>
          </w:rPr>
          <w:t>ARTICLE III - CONDITIONS PARTICULIERES D’EXECUTION</w:t>
        </w:r>
        <w:r>
          <w:rPr>
            <w:noProof/>
            <w:webHidden/>
          </w:rPr>
          <w:tab/>
        </w:r>
        <w:r>
          <w:rPr>
            <w:noProof/>
            <w:webHidden/>
          </w:rPr>
          <w:fldChar w:fldCharType="begin"/>
        </w:r>
        <w:r>
          <w:rPr>
            <w:noProof/>
            <w:webHidden/>
          </w:rPr>
          <w:instrText xml:space="preserve"> PAGEREF _Toc201258179 \h </w:instrText>
        </w:r>
        <w:r>
          <w:rPr>
            <w:noProof/>
            <w:webHidden/>
          </w:rPr>
        </w:r>
        <w:r>
          <w:rPr>
            <w:noProof/>
            <w:webHidden/>
          </w:rPr>
          <w:fldChar w:fldCharType="separate"/>
        </w:r>
        <w:r>
          <w:rPr>
            <w:noProof/>
            <w:webHidden/>
          </w:rPr>
          <w:t>7</w:t>
        </w:r>
        <w:r>
          <w:rPr>
            <w:noProof/>
            <w:webHidden/>
          </w:rPr>
          <w:fldChar w:fldCharType="end"/>
        </w:r>
      </w:hyperlink>
    </w:p>
    <w:p w14:paraId="436526C5" w14:textId="19DD006B" w:rsidR="00791016" w:rsidRDefault="00791016">
      <w:pPr>
        <w:pStyle w:val="TM1"/>
        <w:rPr>
          <w:rFonts w:asciiTheme="minorHAnsi" w:eastAsiaTheme="minorEastAsia" w:hAnsiTheme="minorHAnsi" w:cstheme="minorBidi"/>
          <w:noProof/>
          <w:sz w:val="22"/>
          <w:szCs w:val="22"/>
        </w:rPr>
      </w:pPr>
      <w:hyperlink w:anchor="_Toc201258180" w:history="1">
        <w:r w:rsidRPr="009F40B5">
          <w:rPr>
            <w:rStyle w:val="Lienhypertexte"/>
            <w:noProof/>
          </w:rPr>
          <w:t>ARTICLE IV - MONTANT DE L’ACCORD-CADRE ET PRIX UNITAIRES</w:t>
        </w:r>
        <w:r>
          <w:rPr>
            <w:noProof/>
            <w:webHidden/>
          </w:rPr>
          <w:tab/>
        </w:r>
        <w:r>
          <w:rPr>
            <w:noProof/>
            <w:webHidden/>
          </w:rPr>
          <w:fldChar w:fldCharType="begin"/>
        </w:r>
        <w:r>
          <w:rPr>
            <w:noProof/>
            <w:webHidden/>
          </w:rPr>
          <w:instrText xml:space="preserve"> PAGEREF _Toc201258180 \h </w:instrText>
        </w:r>
        <w:r>
          <w:rPr>
            <w:noProof/>
            <w:webHidden/>
          </w:rPr>
        </w:r>
        <w:r>
          <w:rPr>
            <w:noProof/>
            <w:webHidden/>
          </w:rPr>
          <w:fldChar w:fldCharType="separate"/>
        </w:r>
        <w:r>
          <w:rPr>
            <w:noProof/>
            <w:webHidden/>
          </w:rPr>
          <w:t>8</w:t>
        </w:r>
        <w:r>
          <w:rPr>
            <w:noProof/>
            <w:webHidden/>
          </w:rPr>
          <w:fldChar w:fldCharType="end"/>
        </w:r>
      </w:hyperlink>
    </w:p>
    <w:p w14:paraId="1A8D343A" w14:textId="428E4FCA" w:rsidR="00791016" w:rsidRDefault="00791016">
      <w:pPr>
        <w:pStyle w:val="TM1"/>
        <w:rPr>
          <w:rFonts w:asciiTheme="minorHAnsi" w:eastAsiaTheme="minorEastAsia" w:hAnsiTheme="minorHAnsi" w:cstheme="minorBidi"/>
          <w:noProof/>
          <w:sz w:val="22"/>
          <w:szCs w:val="22"/>
        </w:rPr>
      </w:pPr>
      <w:hyperlink w:anchor="_Toc201258181" w:history="1">
        <w:r w:rsidRPr="009F40B5">
          <w:rPr>
            <w:rStyle w:val="Lienhypertexte"/>
            <w:noProof/>
          </w:rPr>
          <w:t>ARTICLE V - CONDITIONS DE FACTURATION ET DE PAIEMENT</w:t>
        </w:r>
        <w:r>
          <w:rPr>
            <w:noProof/>
            <w:webHidden/>
          </w:rPr>
          <w:tab/>
        </w:r>
        <w:r>
          <w:rPr>
            <w:noProof/>
            <w:webHidden/>
          </w:rPr>
          <w:fldChar w:fldCharType="begin"/>
        </w:r>
        <w:r>
          <w:rPr>
            <w:noProof/>
            <w:webHidden/>
          </w:rPr>
          <w:instrText xml:space="preserve"> PAGEREF _Toc201258181 \h </w:instrText>
        </w:r>
        <w:r>
          <w:rPr>
            <w:noProof/>
            <w:webHidden/>
          </w:rPr>
        </w:r>
        <w:r>
          <w:rPr>
            <w:noProof/>
            <w:webHidden/>
          </w:rPr>
          <w:fldChar w:fldCharType="separate"/>
        </w:r>
        <w:r>
          <w:rPr>
            <w:noProof/>
            <w:webHidden/>
          </w:rPr>
          <w:t>11</w:t>
        </w:r>
        <w:r>
          <w:rPr>
            <w:noProof/>
            <w:webHidden/>
          </w:rPr>
          <w:fldChar w:fldCharType="end"/>
        </w:r>
      </w:hyperlink>
    </w:p>
    <w:p w14:paraId="361954AF" w14:textId="7361A1FA" w:rsidR="00791016" w:rsidRDefault="00791016">
      <w:pPr>
        <w:pStyle w:val="TM1"/>
        <w:rPr>
          <w:rFonts w:asciiTheme="minorHAnsi" w:eastAsiaTheme="minorEastAsia" w:hAnsiTheme="minorHAnsi" w:cstheme="minorBidi"/>
          <w:noProof/>
          <w:sz w:val="22"/>
          <w:szCs w:val="22"/>
        </w:rPr>
      </w:pPr>
      <w:hyperlink w:anchor="_Toc201258182" w:history="1">
        <w:r w:rsidRPr="009F40B5">
          <w:rPr>
            <w:rStyle w:val="Lienhypertexte"/>
            <w:noProof/>
          </w:rPr>
          <w:t>ARTICLE VI - LIVRABLES - CONDITIONS D’HEBERGEMENT ET DE LIVRAISON</w:t>
        </w:r>
        <w:r>
          <w:rPr>
            <w:noProof/>
            <w:webHidden/>
          </w:rPr>
          <w:tab/>
        </w:r>
        <w:r>
          <w:rPr>
            <w:noProof/>
            <w:webHidden/>
          </w:rPr>
          <w:fldChar w:fldCharType="begin"/>
        </w:r>
        <w:r>
          <w:rPr>
            <w:noProof/>
            <w:webHidden/>
          </w:rPr>
          <w:instrText xml:space="preserve"> PAGEREF _Toc201258182 \h </w:instrText>
        </w:r>
        <w:r>
          <w:rPr>
            <w:noProof/>
            <w:webHidden/>
          </w:rPr>
        </w:r>
        <w:r>
          <w:rPr>
            <w:noProof/>
            <w:webHidden/>
          </w:rPr>
          <w:fldChar w:fldCharType="separate"/>
        </w:r>
        <w:r>
          <w:rPr>
            <w:noProof/>
            <w:webHidden/>
          </w:rPr>
          <w:t>13</w:t>
        </w:r>
        <w:r>
          <w:rPr>
            <w:noProof/>
            <w:webHidden/>
          </w:rPr>
          <w:fldChar w:fldCharType="end"/>
        </w:r>
      </w:hyperlink>
    </w:p>
    <w:p w14:paraId="04D29F96" w14:textId="611C3C93" w:rsidR="00791016" w:rsidRDefault="00791016">
      <w:pPr>
        <w:pStyle w:val="TM1"/>
        <w:rPr>
          <w:rFonts w:asciiTheme="minorHAnsi" w:eastAsiaTheme="minorEastAsia" w:hAnsiTheme="minorHAnsi" w:cstheme="minorBidi"/>
          <w:noProof/>
          <w:sz w:val="22"/>
          <w:szCs w:val="22"/>
        </w:rPr>
      </w:pPr>
      <w:hyperlink w:anchor="_Toc201258183" w:history="1">
        <w:r w:rsidRPr="009F40B5">
          <w:rPr>
            <w:rStyle w:val="Lienhypertexte"/>
            <w:noProof/>
          </w:rPr>
          <w:t>ARTICLE VII - DELAIS D’EXECUTION ET DE LIVRAISON DES PRESTATIONS</w:t>
        </w:r>
        <w:r>
          <w:rPr>
            <w:noProof/>
            <w:webHidden/>
          </w:rPr>
          <w:tab/>
        </w:r>
        <w:r>
          <w:rPr>
            <w:noProof/>
            <w:webHidden/>
          </w:rPr>
          <w:fldChar w:fldCharType="begin"/>
        </w:r>
        <w:r>
          <w:rPr>
            <w:noProof/>
            <w:webHidden/>
          </w:rPr>
          <w:instrText xml:space="preserve"> PAGEREF _Toc201258183 \h </w:instrText>
        </w:r>
        <w:r>
          <w:rPr>
            <w:noProof/>
            <w:webHidden/>
          </w:rPr>
        </w:r>
        <w:r>
          <w:rPr>
            <w:noProof/>
            <w:webHidden/>
          </w:rPr>
          <w:fldChar w:fldCharType="separate"/>
        </w:r>
        <w:r>
          <w:rPr>
            <w:noProof/>
            <w:webHidden/>
          </w:rPr>
          <w:t>13</w:t>
        </w:r>
        <w:r>
          <w:rPr>
            <w:noProof/>
            <w:webHidden/>
          </w:rPr>
          <w:fldChar w:fldCharType="end"/>
        </w:r>
      </w:hyperlink>
    </w:p>
    <w:p w14:paraId="1F40E116" w14:textId="5D469BAF" w:rsidR="00791016" w:rsidRDefault="00791016">
      <w:pPr>
        <w:pStyle w:val="TM1"/>
        <w:rPr>
          <w:rFonts w:asciiTheme="minorHAnsi" w:eastAsiaTheme="minorEastAsia" w:hAnsiTheme="minorHAnsi" w:cstheme="minorBidi"/>
          <w:noProof/>
          <w:sz w:val="22"/>
          <w:szCs w:val="22"/>
        </w:rPr>
      </w:pPr>
      <w:hyperlink w:anchor="_Toc201258184" w:history="1">
        <w:r w:rsidRPr="009F40B5">
          <w:rPr>
            <w:rStyle w:val="Lienhypertexte"/>
            <w:noProof/>
          </w:rPr>
          <w:t>ARTICLE VIII - PENALITES</w:t>
        </w:r>
        <w:r>
          <w:rPr>
            <w:noProof/>
            <w:webHidden/>
          </w:rPr>
          <w:tab/>
        </w:r>
        <w:r>
          <w:rPr>
            <w:noProof/>
            <w:webHidden/>
          </w:rPr>
          <w:fldChar w:fldCharType="begin"/>
        </w:r>
        <w:r>
          <w:rPr>
            <w:noProof/>
            <w:webHidden/>
          </w:rPr>
          <w:instrText xml:space="preserve"> PAGEREF _Toc201258184 \h </w:instrText>
        </w:r>
        <w:r>
          <w:rPr>
            <w:noProof/>
            <w:webHidden/>
          </w:rPr>
        </w:r>
        <w:r>
          <w:rPr>
            <w:noProof/>
            <w:webHidden/>
          </w:rPr>
          <w:fldChar w:fldCharType="separate"/>
        </w:r>
        <w:r>
          <w:rPr>
            <w:noProof/>
            <w:webHidden/>
          </w:rPr>
          <w:t>14</w:t>
        </w:r>
        <w:r>
          <w:rPr>
            <w:noProof/>
            <w:webHidden/>
          </w:rPr>
          <w:fldChar w:fldCharType="end"/>
        </w:r>
      </w:hyperlink>
    </w:p>
    <w:p w14:paraId="1707C72F" w14:textId="3BC1398A" w:rsidR="00791016" w:rsidRDefault="00791016">
      <w:pPr>
        <w:pStyle w:val="TM1"/>
        <w:rPr>
          <w:rFonts w:asciiTheme="minorHAnsi" w:eastAsiaTheme="minorEastAsia" w:hAnsiTheme="minorHAnsi" w:cstheme="minorBidi"/>
          <w:noProof/>
          <w:sz w:val="22"/>
          <w:szCs w:val="22"/>
        </w:rPr>
      </w:pPr>
      <w:hyperlink w:anchor="_Toc201258185" w:history="1">
        <w:r w:rsidRPr="009F40B5">
          <w:rPr>
            <w:rStyle w:val="Lienhypertexte"/>
            <w:noProof/>
          </w:rPr>
          <w:t>ARTICLE IX - OPERATIONS DE VERIFICATION</w:t>
        </w:r>
        <w:r>
          <w:rPr>
            <w:noProof/>
            <w:webHidden/>
          </w:rPr>
          <w:tab/>
        </w:r>
        <w:r>
          <w:rPr>
            <w:noProof/>
            <w:webHidden/>
          </w:rPr>
          <w:fldChar w:fldCharType="begin"/>
        </w:r>
        <w:r>
          <w:rPr>
            <w:noProof/>
            <w:webHidden/>
          </w:rPr>
          <w:instrText xml:space="preserve"> PAGEREF _Toc201258185 \h </w:instrText>
        </w:r>
        <w:r>
          <w:rPr>
            <w:noProof/>
            <w:webHidden/>
          </w:rPr>
        </w:r>
        <w:r>
          <w:rPr>
            <w:noProof/>
            <w:webHidden/>
          </w:rPr>
          <w:fldChar w:fldCharType="separate"/>
        </w:r>
        <w:r>
          <w:rPr>
            <w:noProof/>
            <w:webHidden/>
          </w:rPr>
          <w:t>14</w:t>
        </w:r>
        <w:r>
          <w:rPr>
            <w:noProof/>
            <w:webHidden/>
          </w:rPr>
          <w:fldChar w:fldCharType="end"/>
        </w:r>
      </w:hyperlink>
    </w:p>
    <w:p w14:paraId="207126C6" w14:textId="01CCEF71" w:rsidR="00791016" w:rsidRDefault="00791016">
      <w:pPr>
        <w:pStyle w:val="TM1"/>
        <w:rPr>
          <w:rFonts w:asciiTheme="minorHAnsi" w:eastAsiaTheme="minorEastAsia" w:hAnsiTheme="minorHAnsi" w:cstheme="minorBidi"/>
          <w:noProof/>
          <w:sz w:val="22"/>
          <w:szCs w:val="22"/>
        </w:rPr>
      </w:pPr>
      <w:hyperlink w:anchor="_Toc201258186" w:history="1">
        <w:r w:rsidRPr="009F40B5">
          <w:rPr>
            <w:rStyle w:val="Lienhypertexte"/>
            <w:noProof/>
          </w:rPr>
          <w:t>ARTICLE X - ADMISSION</w:t>
        </w:r>
        <w:r>
          <w:rPr>
            <w:noProof/>
            <w:webHidden/>
          </w:rPr>
          <w:tab/>
        </w:r>
        <w:r>
          <w:rPr>
            <w:noProof/>
            <w:webHidden/>
          </w:rPr>
          <w:fldChar w:fldCharType="begin"/>
        </w:r>
        <w:r>
          <w:rPr>
            <w:noProof/>
            <w:webHidden/>
          </w:rPr>
          <w:instrText xml:space="preserve"> PAGEREF _Toc201258186 \h </w:instrText>
        </w:r>
        <w:r>
          <w:rPr>
            <w:noProof/>
            <w:webHidden/>
          </w:rPr>
        </w:r>
        <w:r>
          <w:rPr>
            <w:noProof/>
            <w:webHidden/>
          </w:rPr>
          <w:fldChar w:fldCharType="separate"/>
        </w:r>
        <w:r>
          <w:rPr>
            <w:noProof/>
            <w:webHidden/>
          </w:rPr>
          <w:t>17</w:t>
        </w:r>
        <w:r>
          <w:rPr>
            <w:noProof/>
            <w:webHidden/>
          </w:rPr>
          <w:fldChar w:fldCharType="end"/>
        </w:r>
      </w:hyperlink>
    </w:p>
    <w:p w14:paraId="2FE94575" w14:textId="516C9850" w:rsidR="00791016" w:rsidRDefault="00791016">
      <w:pPr>
        <w:pStyle w:val="TM1"/>
        <w:rPr>
          <w:rFonts w:asciiTheme="minorHAnsi" w:eastAsiaTheme="minorEastAsia" w:hAnsiTheme="minorHAnsi" w:cstheme="minorBidi"/>
          <w:noProof/>
          <w:sz w:val="22"/>
          <w:szCs w:val="22"/>
        </w:rPr>
      </w:pPr>
      <w:hyperlink w:anchor="_Toc201258187" w:history="1">
        <w:r w:rsidRPr="009F40B5">
          <w:rPr>
            <w:rStyle w:val="Lienhypertexte"/>
            <w:noProof/>
          </w:rPr>
          <w:t>ARTICLE XIII - GARANTIE</w:t>
        </w:r>
        <w:r>
          <w:rPr>
            <w:noProof/>
            <w:webHidden/>
          </w:rPr>
          <w:tab/>
        </w:r>
        <w:r>
          <w:rPr>
            <w:noProof/>
            <w:webHidden/>
          </w:rPr>
          <w:fldChar w:fldCharType="begin"/>
        </w:r>
        <w:r>
          <w:rPr>
            <w:noProof/>
            <w:webHidden/>
          </w:rPr>
          <w:instrText xml:space="preserve"> PAGEREF _Toc201258187 \h </w:instrText>
        </w:r>
        <w:r>
          <w:rPr>
            <w:noProof/>
            <w:webHidden/>
          </w:rPr>
        </w:r>
        <w:r>
          <w:rPr>
            <w:noProof/>
            <w:webHidden/>
          </w:rPr>
          <w:fldChar w:fldCharType="separate"/>
        </w:r>
        <w:r>
          <w:rPr>
            <w:noProof/>
            <w:webHidden/>
          </w:rPr>
          <w:t>17</w:t>
        </w:r>
        <w:r>
          <w:rPr>
            <w:noProof/>
            <w:webHidden/>
          </w:rPr>
          <w:fldChar w:fldCharType="end"/>
        </w:r>
      </w:hyperlink>
    </w:p>
    <w:p w14:paraId="231A76F1" w14:textId="1D982CBA" w:rsidR="00791016" w:rsidRDefault="00791016">
      <w:pPr>
        <w:pStyle w:val="TM1"/>
        <w:rPr>
          <w:rFonts w:asciiTheme="minorHAnsi" w:eastAsiaTheme="minorEastAsia" w:hAnsiTheme="minorHAnsi" w:cstheme="minorBidi"/>
          <w:noProof/>
          <w:sz w:val="22"/>
          <w:szCs w:val="22"/>
        </w:rPr>
      </w:pPr>
      <w:hyperlink w:anchor="_Toc201258188" w:history="1">
        <w:r w:rsidRPr="009F40B5">
          <w:rPr>
            <w:rStyle w:val="Lienhypertexte"/>
            <w:noProof/>
          </w:rPr>
          <w:t>ARTICLE XIV - PROPRIETE DES MATERIELS ET PROPRIETE INTELLECTUELLE</w:t>
        </w:r>
        <w:r>
          <w:rPr>
            <w:noProof/>
            <w:webHidden/>
          </w:rPr>
          <w:tab/>
        </w:r>
        <w:r>
          <w:rPr>
            <w:noProof/>
            <w:webHidden/>
          </w:rPr>
          <w:fldChar w:fldCharType="begin"/>
        </w:r>
        <w:r>
          <w:rPr>
            <w:noProof/>
            <w:webHidden/>
          </w:rPr>
          <w:instrText xml:space="preserve"> PAGEREF _Toc201258188 \h </w:instrText>
        </w:r>
        <w:r>
          <w:rPr>
            <w:noProof/>
            <w:webHidden/>
          </w:rPr>
        </w:r>
        <w:r>
          <w:rPr>
            <w:noProof/>
            <w:webHidden/>
          </w:rPr>
          <w:fldChar w:fldCharType="separate"/>
        </w:r>
        <w:r>
          <w:rPr>
            <w:noProof/>
            <w:webHidden/>
          </w:rPr>
          <w:t>18</w:t>
        </w:r>
        <w:r>
          <w:rPr>
            <w:noProof/>
            <w:webHidden/>
          </w:rPr>
          <w:fldChar w:fldCharType="end"/>
        </w:r>
      </w:hyperlink>
    </w:p>
    <w:p w14:paraId="4951C26F" w14:textId="4F2D9332" w:rsidR="00791016" w:rsidRDefault="00791016">
      <w:pPr>
        <w:pStyle w:val="TM1"/>
        <w:rPr>
          <w:rFonts w:asciiTheme="minorHAnsi" w:eastAsiaTheme="minorEastAsia" w:hAnsiTheme="minorHAnsi" w:cstheme="minorBidi"/>
          <w:noProof/>
          <w:sz w:val="22"/>
          <w:szCs w:val="22"/>
        </w:rPr>
      </w:pPr>
      <w:hyperlink w:anchor="_Toc201258189" w:history="1">
        <w:r w:rsidRPr="009F40B5">
          <w:rPr>
            <w:rStyle w:val="Lienhypertexte"/>
            <w:noProof/>
          </w:rPr>
          <w:t>ARTICLE XV - RESILIATION DE L’ACCORD-CADRE</w:t>
        </w:r>
        <w:r>
          <w:rPr>
            <w:noProof/>
            <w:webHidden/>
          </w:rPr>
          <w:tab/>
        </w:r>
        <w:r>
          <w:rPr>
            <w:noProof/>
            <w:webHidden/>
          </w:rPr>
          <w:fldChar w:fldCharType="begin"/>
        </w:r>
        <w:r>
          <w:rPr>
            <w:noProof/>
            <w:webHidden/>
          </w:rPr>
          <w:instrText xml:space="preserve"> PAGEREF _Toc201258189 \h </w:instrText>
        </w:r>
        <w:r>
          <w:rPr>
            <w:noProof/>
            <w:webHidden/>
          </w:rPr>
        </w:r>
        <w:r>
          <w:rPr>
            <w:noProof/>
            <w:webHidden/>
          </w:rPr>
          <w:fldChar w:fldCharType="separate"/>
        </w:r>
        <w:r>
          <w:rPr>
            <w:noProof/>
            <w:webHidden/>
          </w:rPr>
          <w:t>18</w:t>
        </w:r>
        <w:r>
          <w:rPr>
            <w:noProof/>
            <w:webHidden/>
          </w:rPr>
          <w:fldChar w:fldCharType="end"/>
        </w:r>
      </w:hyperlink>
    </w:p>
    <w:p w14:paraId="609CEFB8" w14:textId="7C06E692" w:rsidR="00791016" w:rsidRDefault="00791016">
      <w:pPr>
        <w:pStyle w:val="TM1"/>
        <w:rPr>
          <w:rFonts w:asciiTheme="minorHAnsi" w:eastAsiaTheme="minorEastAsia" w:hAnsiTheme="minorHAnsi" w:cstheme="minorBidi"/>
          <w:noProof/>
          <w:sz w:val="22"/>
          <w:szCs w:val="22"/>
        </w:rPr>
      </w:pPr>
      <w:hyperlink w:anchor="_Toc201258190" w:history="1">
        <w:r w:rsidRPr="009F40B5">
          <w:rPr>
            <w:rStyle w:val="Lienhypertexte"/>
            <w:noProof/>
          </w:rPr>
          <w:t>ARTICLE XVI - DISCRETION – SECURITE/SURETE – ACCES AUX CENTRES ONERA</w:t>
        </w:r>
        <w:r>
          <w:rPr>
            <w:noProof/>
            <w:webHidden/>
          </w:rPr>
          <w:tab/>
        </w:r>
        <w:r>
          <w:rPr>
            <w:noProof/>
            <w:webHidden/>
          </w:rPr>
          <w:fldChar w:fldCharType="begin"/>
        </w:r>
        <w:r>
          <w:rPr>
            <w:noProof/>
            <w:webHidden/>
          </w:rPr>
          <w:instrText xml:space="preserve"> PAGEREF _Toc201258190 \h </w:instrText>
        </w:r>
        <w:r>
          <w:rPr>
            <w:noProof/>
            <w:webHidden/>
          </w:rPr>
        </w:r>
        <w:r>
          <w:rPr>
            <w:noProof/>
            <w:webHidden/>
          </w:rPr>
          <w:fldChar w:fldCharType="separate"/>
        </w:r>
        <w:r>
          <w:rPr>
            <w:noProof/>
            <w:webHidden/>
          </w:rPr>
          <w:t>18</w:t>
        </w:r>
        <w:r>
          <w:rPr>
            <w:noProof/>
            <w:webHidden/>
          </w:rPr>
          <w:fldChar w:fldCharType="end"/>
        </w:r>
      </w:hyperlink>
    </w:p>
    <w:p w14:paraId="7FA5460C" w14:textId="0F11499A" w:rsidR="00791016" w:rsidRDefault="00791016">
      <w:pPr>
        <w:pStyle w:val="TM1"/>
        <w:rPr>
          <w:rFonts w:asciiTheme="minorHAnsi" w:eastAsiaTheme="minorEastAsia" w:hAnsiTheme="minorHAnsi" w:cstheme="minorBidi"/>
          <w:noProof/>
          <w:sz w:val="22"/>
          <w:szCs w:val="22"/>
        </w:rPr>
      </w:pPr>
      <w:hyperlink w:anchor="_Toc201258191" w:history="1">
        <w:r w:rsidRPr="009F40B5">
          <w:rPr>
            <w:rStyle w:val="Lienhypertexte"/>
            <w:noProof/>
          </w:rPr>
          <w:t>ARTICLE XVII - FORCE MAJEURE</w:t>
        </w:r>
        <w:r>
          <w:rPr>
            <w:noProof/>
            <w:webHidden/>
          </w:rPr>
          <w:tab/>
        </w:r>
        <w:r>
          <w:rPr>
            <w:noProof/>
            <w:webHidden/>
          </w:rPr>
          <w:fldChar w:fldCharType="begin"/>
        </w:r>
        <w:r>
          <w:rPr>
            <w:noProof/>
            <w:webHidden/>
          </w:rPr>
          <w:instrText xml:space="preserve"> PAGEREF _Toc201258191 \h </w:instrText>
        </w:r>
        <w:r>
          <w:rPr>
            <w:noProof/>
            <w:webHidden/>
          </w:rPr>
        </w:r>
        <w:r>
          <w:rPr>
            <w:noProof/>
            <w:webHidden/>
          </w:rPr>
          <w:fldChar w:fldCharType="separate"/>
        </w:r>
        <w:r>
          <w:rPr>
            <w:noProof/>
            <w:webHidden/>
          </w:rPr>
          <w:t>20</w:t>
        </w:r>
        <w:r>
          <w:rPr>
            <w:noProof/>
            <w:webHidden/>
          </w:rPr>
          <w:fldChar w:fldCharType="end"/>
        </w:r>
      </w:hyperlink>
    </w:p>
    <w:p w14:paraId="027D4342" w14:textId="4D142224" w:rsidR="00791016" w:rsidRDefault="00791016">
      <w:pPr>
        <w:pStyle w:val="TM1"/>
        <w:rPr>
          <w:rFonts w:asciiTheme="minorHAnsi" w:eastAsiaTheme="minorEastAsia" w:hAnsiTheme="minorHAnsi" w:cstheme="minorBidi"/>
          <w:noProof/>
          <w:sz w:val="22"/>
          <w:szCs w:val="22"/>
        </w:rPr>
      </w:pPr>
      <w:hyperlink w:anchor="_Toc201258192" w:history="1">
        <w:r w:rsidRPr="009F40B5">
          <w:rPr>
            <w:rStyle w:val="Lienhypertexte"/>
            <w:noProof/>
          </w:rPr>
          <w:t>ARTICLE XVIII - OBLIGATION DU TITULAIRE</w:t>
        </w:r>
        <w:bookmarkStart w:id="50" w:name="_GoBack"/>
        <w:bookmarkEnd w:id="50"/>
        <w:r>
          <w:rPr>
            <w:noProof/>
            <w:webHidden/>
          </w:rPr>
          <w:tab/>
        </w:r>
        <w:r>
          <w:rPr>
            <w:noProof/>
            <w:webHidden/>
          </w:rPr>
          <w:fldChar w:fldCharType="begin"/>
        </w:r>
        <w:r>
          <w:rPr>
            <w:noProof/>
            <w:webHidden/>
          </w:rPr>
          <w:instrText xml:space="preserve"> PAGEREF _Toc201258192 \h </w:instrText>
        </w:r>
        <w:r>
          <w:rPr>
            <w:noProof/>
            <w:webHidden/>
          </w:rPr>
        </w:r>
        <w:r>
          <w:rPr>
            <w:noProof/>
            <w:webHidden/>
          </w:rPr>
          <w:fldChar w:fldCharType="separate"/>
        </w:r>
        <w:r>
          <w:rPr>
            <w:noProof/>
            <w:webHidden/>
          </w:rPr>
          <w:t>21</w:t>
        </w:r>
        <w:r>
          <w:rPr>
            <w:noProof/>
            <w:webHidden/>
          </w:rPr>
          <w:fldChar w:fldCharType="end"/>
        </w:r>
      </w:hyperlink>
    </w:p>
    <w:p w14:paraId="1A89E90F" w14:textId="00AFD3F7" w:rsidR="00791016" w:rsidRDefault="00791016">
      <w:pPr>
        <w:pStyle w:val="TM1"/>
        <w:rPr>
          <w:rFonts w:asciiTheme="minorHAnsi" w:eastAsiaTheme="minorEastAsia" w:hAnsiTheme="minorHAnsi" w:cstheme="minorBidi"/>
          <w:noProof/>
          <w:sz w:val="22"/>
          <w:szCs w:val="22"/>
        </w:rPr>
      </w:pPr>
      <w:hyperlink w:anchor="_Toc201258193" w:history="1">
        <w:r w:rsidRPr="009F40B5">
          <w:rPr>
            <w:rStyle w:val="Lienhypertexte"/>
            <w:noProof/>
          </w:rPr>
          <w:t>ARTICLE XIX - AUDIT ET TRAITEMENT DES NON-CONFORMITES</w:t>
        </w:r>
        <w:r>
          <w:rPr>
            <w:noProof/>
            <w:webHidden/>
          </w:rPr>
          <w:tab/>
        </w:r>
        <w:r>
          <w:rPr>
            <w:noProof/>
            <w:webHidden/>
          </w:rPr>
          <w:fldChar w:fldCharType="begin"/>
        </w:r>
        <w:r>
          <w:rPr>
            <w:noProof/>
            <w:webHidden/>
          </w:rPr>
          <w:instrText xml:space="preserve"> PAGEREF _Toc201258193 \h </w:instrText>
        </w:r>
        <w:r>
          <w:rPr>
            <w:noProof/>
            <w:webHidden/>
          </w:rPr>
        </w:r>
        <w:r>
          <w:rPr>
            <w:noProof/>
            <w:webHidden/>
          </w:rPr>
          <w:fldChar w:fldCharType="separate"/>
        </w:r>
        <w:r>
          <w:rPr>
            <w:noProof/>
            <w:webHidden/>
          </w:rPr>
          <w:t>21</w:t>
        </w:r>
        <w:r>
          <w:rPr>
            <w:noProof/>
            <w:webHidden/>
          </w:rPr>
          <w:fldChar w:fldCharType="end"/>
        </w:r>
      </w:hyperlink>
    </w:p>
    <w:p w14:paraId="37BEB321" w14:textId="14ED4D98" w:rsidR="00791016" w:rsidRDefault="00791016">
      <w:pPr>
        <w:pStyle w:val="TM1"/>
        <w:rPr>
          <w:rFonts w:asciiTheme="minorHAnsi" w:eastAsiaTheme="minorEastAsia" w:hAnsiTheme="minorHAnsi" w:cstheme="minorBidi"/>
          <w:noProof/>
          <w:sz w:val="22"/>
          <w:szCs w:val="22"/>
        </w:rPr>
      </w:pPr>
      <w:hyperlink w:anchor="_Toc201258194" w:history="1">
        <w:r w:rsidRPr="009F40B5">
          <w:rPr>
            <w:rStyle w:val="Lienhypertexte"/>
            <w:noProof/>
          </w:rPr>
          <w:t>ARTICLE XX - ATTESTATION D’ASSURANCES</w:t>
        </w:r>
        <w:r>
          <w:rPr>
            <w:noProof/>
            <w:webHidden/>
          </w:rPr>
          <w:tab/>
        </w:r>
        <w:r>
          <w:rPr>
            <w:noProof/>
            <w:webHidden/>
          </w:rPr>
          <w:fldChar w:fldCharType="begin"/>
        </w:r>
        <w:r>
          <w:rPr>
            <w:noProof/>
            <w:webHidden/>
          </w:rPr>
          <w:instrText xml:space="preserve"> PAGEREF _Toc201258194 \h </w:instrText>
        </w:r>
        <w:r>
          <w:rPr>
            <w:noProof/>
            <w:webHidden/>
          </w:rPr>
        </w:r>
        <w:r>
          <w:rPr>
            <w:noProof/>
            <w:webHidden/>
          </w:rPr>
          <w:fldChar w:fldCharType="separate"/>
        </w:r>
        <w:r>
          <w:rPr>
            <w:noProof/>
            <w:webHidden/>
          </w:rPr>
          <w:t>21</w:t>
        </w:r>
        <w:r>
          <w:rPr>
            <w:noProof/>
            <w:webHidden/>
          </w:rPr>
          <w:fldChar w:fldCharType="end"/>
        </w:r>
      </w:hyperlink>
    </w:p>
    <w:p w14:paraId="29EAB8D4" w14:textId="4DDEE492" w:rsidR="00791016" w:rsidRDefault="00791016">
      <w:pPr>
        <w:pStyle w:val="TM1"/>
        <w:rPr>
          <w:rFonts w:asciiTheme="minorHAnsi" w:eastAsiaTheme="minorEastAsia" w:hAnsiTheme="minorHAnsi" w:cstheme="minorBidi"/>
          <w:noProof/>
          <w:sz w:val="22"/>
          <w:szCs w:val="22"/>
        </w:rPr>
      </w:pPr>
      <w:hyperlink w:anchor="_Toc201258195" w:history="1">
        <w:r w:rsidRPr="009F40B5">
          <w:rPr>
            <w:rStyle w:val="Lienhypertexte"/>
            <w:noProof/>
          </w:rPr>
          <w:t>ARTICLE XXI - PIECES ET ATTESTATIONS A FOURNIR PAR LE TITULAIRE</w:t>
        </w:r>
        <w:r>
          <w:rPr>
            <w:noProof/>
            <w:webHidden/>
          </w:rPr>
          <w:tab/>
        </w:r>
        <w:r>
          <w:rPr>
            <w:noProof/>
            <w:webHidden/>
          </w:rPr>
          <w:fldChar w:fldCharType="begin"/>
        </w:r>
        <w:r>
          <w:rPr>
            <w:noProof/>
            <w:webHidden/>
          </w:rPr>
          <w:instrText xml:space="preserve"> PAGEREF _Toc201258195 \h </w:instrText>
        </w:r>
        <w:r>
          <w:rPr>
            <w:noProof/>
            <w:webHidden/>
          </w:rPr>
        </w:r>
        <w:r>
          <w:rPr>
            <w:noProof/>
            <w:webHidden/>
          </w:rPr>
          <w:fldChar w:fldCharType="separate"/>
        </w:r>
        <w:r>
          <w:rPr>
            <w:noProof/>
            <w:webHidden/>
          </w:rPr>
          <w:t>21</w:t>
        </w:r>
        <w:r>
          <w:rPr>
            <w:noProof/>
            <w:webHidden/>
          </w:rPr>
          <w:fldChar w:fldCharType="end"/>
        </w:r>
      </w:hyperlink>
    </w:p>
    <w:p w14:paraId="2CC16D91" w14:textId="75DEE9FE" w:rsidR="00791016" w:rsidRDefault="00791016">
      <w:pPr>
        <w:pStyle w:val="TM1"/>
        <w:rPr>
          <w:rFonts w:asciiTheme="minorHAnsi" w:eastAsiaTheme="minorEastAsia" w:hAnsiTheme="minorHAnsi" w:cstheme="minorBidi"/>
          <w:noProof/>
          <w:sz w:val="22"/>
          <w:szCs w:val="22"/>
        </w:rPr>
      </w:pPr>
      <w:hyperlink w:anchor="_Toc201258196" w:history="1">
        <w:r w:rsidRPr="009F40B5">
          <w:rPr>
            <w:rStyle w:val="Lienhypertexte"/>
            <w:noProof/>
          </w:rPr>
          <w:t>ARTICLE XXII - LOI APPLICABLE – REGLEMENT DES LITIGES</w:t>
        </w:r>
        <w:r>
          <w:rPr>
            <w:noProof/>
            <w:webHidden/>
          </w:rPr>
          <w:tab/>
        </w:r>
        <w:r>
          <w:rPr>
            <w:noProof/>
            <w:webHidden/>
          </w:rPr>
          <w:fldChar w:fldCharType="begin"/>
        </w:r>
        <w:r>
          <w:rPr>
            <w:noProof/>
            <w:webHidden/>
          </w:rPr>
          <w:instrText xml:space="preserve"> PAGEREF _Toc201258196 \h </w:instrText>
        </w:r>
        <w:r>
          <w:rPr>
            <w:noProof/>
            <w:webHidden/>
          </w:rPr>
        </w:r>
        <w:r>
          <w:rPr>
            <w:noProof/>
            <w:webHidden/>
          </w:rPr>
          <w:fldChar w:fldCharType="separate"/>
        </w:r>
        <w:r>
          <w:rPr>
            <w:noProof/>
            <w:webHidden/>
          </w:rPr>
          <w:t>23</w:t>
        </w:r>
        <w:r>
          <w:rPr>
            <w:noProof/>
            <w:webHidden/>
          </w:rPr>
          <w:fldChar w:fldCharType="end"/>
        </w:r>
      </w:hyperlink>
    </w:p>
    <w:p w14:paraId="13951145" w14:textId="79EC4449" w:rsidR="00791016" w:rsidRDefault="00791016">
      <w:pPr>
        <w:pStyle w:val="TM1"/>
        <w:rPr>
          <w:rFonts w:asciiTheme="minorHAnsi" w:eastAsiaTheme="minorEastAsia" w:hAnsiTheme="minorHAnsi" w:cstheme="minorBidi"/>
          <w:noProof/>
          <w:sz w:val="22"/>
          <w:szCs w:val="22"/>
        </w:rPr>
      </w:pPr>
      <w:hyperlink w:anchor="_Toc201258197" w:history="1">
        <w:r w:rsidRPr="009F40B5">
          <w:rPr>
            <w:rStyle w:val="Lienhypertexte"/>
            <w:noProof/>
          </w:rPr>
          <w:t>ARTICLE XXIII - DEROGATIONS AU CCAG-FCS</w:t>
        </w:r>
        <w:r>
          <w:rPr>
            <w:noProof/>
            <w:webHidden/>
          </w:rPr>
          <w:tab/>
        </w:r>
        <w:r>
          <w:rPr>
            <w:noProof/>
            <w:webHidden/>
          </w:rPr>
          <w:fldChar w:fldCharType="begin"/>
        </w:r>
        <w:r>
          <w:rPr>
            <w:noProof/>
            <w:webHidden/>
          </w:rPr>
          <w:instrText xml:space="preserve"> PAGEREF _Toc201258197 \h </w:instrText>
        </w:r>
        <w:r>
          <w:rPr>
            <w:noProof/>
            <w:webHidden/>
          </w:rPr>
        </w:r>
        <w:r>
          <w:rPr>
            <w:noProof/>
            <w:webHidden/>
          </w:rPr>
          <w:fldChar w:fldCharType="separate"/>
        </w:r>
        <w:r>
          <w:rPr>
            <w:noProof/>
            <w:webHidden/>
          </w:rPr>
          <w:t>23</w:t>
        </w:r>
        <w:r>
          <w:rPr>
            <w:noProof/>
            <w:webHidden/>
          </w:rPr>
          <w:fldChar w:fldCharType="end"/>
        </w:r>
      </w:hyperlink>
    </w:p>
    <w:p w14:paraId="671FD1AE" w14:textId="7C2EE646" w:rsidR="000C0176" w:rsidRPr="00792738" w:rsidRDefault="000C0176" w:rsidP="0010638B">
      <w:pPr>
        <w:pStyle w:val="Titre1"/>
        <w:numPr>
          <w:ilvl w:val="0"/>
          <w:numId w:val="0"/>
        </w:numPr>
        <w:ind w:left="709"/>
      </w:pPr>
      <w:r w:rsidRPr="00792738">
        <w:fldChar w:fldCharType="end"/>
      </w:r>
    </w:p>
    <w:p w14:paraId="4ABBE597" w14:textId="77777777" w:rsidR="00254048" w:rsidRPr="00792738" w:rsidRDefault="00254048" w:rsidP="00B00E33">
      <w:pPr>
        <w:pStyle w:val="PARA1"/>
        <w:rPr>
          <w:rFonts w:cs="Arial"/>
        </w:rPr>
      </w:pPr>
    </w:p>
    <w:p w14:paraId="2563A27B" w14:textId="77777777" w:rsidR="007101A0" w:rsidRPr="00792738" w:rsidRDefault="00AC1286" w:rsidP="00E67334">
      <w:pPr>
        <w:keepLines/>
        <w:suppressLineNumbers/>
        <w:tabs>
          <w:tab w:val="left" w:pos="709"/>
        </w:tabs>
        <w:suppressAutoHyphens/>
        <w:spacing w:before="60" w:after="60"/>
        <w:jc w:val="both"/>
      </w:pPr>
      <w:r w:rsidRPr="00792738">
        <w:rPr>
          <w:b/>
          <w:u w:val="single"/>
        </w:rPr>
        <w:t>PJ</w:t>
      </w:r>
      <w:r w:rsidRPr="00792738">
        <w:rPr>
          <w:b/>
        </w:rPr>
        <w:t> :</w:t>
      </w:r>
      <w:r w:rsidRPr="00792738">
        <w:tab/>
      </w:r>
      <w:r w:rsidR="00B9297E" w:rsidRPr="00792738">
        <w:t>- Annexe n° 1 : Attestation de lutte contre le travail illégal ou dissimulé</w:t>
      </w:r>
    </w:p>
    <w:p w14:paraId="7A5D0D3D" w14:textId="77777777" w:rsidR="00B9297E" w:rsidRDefault="00B9297E" w:rsidP="000605A2">
      <w:pPr>
        <w:keepLines/>
        <w:numPr>
          <w:ilvl w:val="0"/>
          <w:numId w:val="6"/>
        </w:numPr>
        <w:suppressLineNumbers/>
        <w:tabs>
          <w:tab w:val="left" w:pos="851"/>
        </w:tabs>
        <w:suppressAutoHyphens/>
        <w:ind w:left="851" w:hanging="142"/>
        <w:jc w:val="both"/>
      </w:pPr>
      <w:r w:rsidRPr="00792738">
        <w:t xml:space="preserve">Annexe n° 2 : </w:t>
      </w:r>
      <w:r w:rsidR="00124EC2">
        <w:t>Annexe financière</w:t>
      </w:r>
    </w:p>
    <w:p w14:paraId="354E1D4A" w14:textId="77777777" w:rsidR="001F606A" w:rsidRPr="00792738" w:rsidRDefault="001F606A" w:rsidP="004334E6">
      <w:pPr>
        <w:pStyle w:val="Titre1"/>
        <w:numPr>
          <w:ilvl w:val="0"/>
          <w:numId w:val="15"/>
        </w:numPr>
        <w:ind w:left="708"/>
      </w:pPr>
      <w:r w:rsidRPr="00792738">
        <w:br w:type="page"/>
      </w:r>
      <w:bookmarkStart w:id="51" w:name="_Toc201258177"/>
      <w:r w:rsidRPr="00792738">
        <w:lastRenderedPageBreak/>
        <w:t>OBJET</w:t>
      </w:r>
      <w:r w:rsidR="006A647C" w:rsidRPr="00792738">
        <w:t xml:space="preserve"> </w:t>
      </w:r>
      <w:r w:rsidR="00EE4BF0" w:rsidRPr="00792738">
        <w:t>DE L’ACCORD-CADRE</w:t>
      </w:r>
      <w:r w:rsidR="006A647C" w:rsidRPr="00792738">
        <w:t xml:space="preserve"> ET DISPOSITIONS GENERALES</w:t>
      </w:r>
      <w:bookmarkEnd w:id="51"/>
    </w:p>
    <w:p w14:paraId="10C65E60" w14:textId="77777777" w:rsidR="006A647C" w:rsidRPr="00792738" w:rsidRDefault="006A647C" w:rsidP="00565720">
      <w:pPr>
        <w:keepNext/>
        <w:keepLines/>
        <w:numPr>
          <w:ilvl w:val="1"/>
          <w:numId w:val="1"/>
        </w:numPr>
        <w:tabs>
          <w:tab w:val="left" w:pos="-720"/>
        </w:tabs>
        <w:spacing w:after="120" w:line="276" w:lineRule="auto"/>
        <w:ind w:hanging="1983"/>
        <w:jc w:val="both"/>
        <w:outlineLvl w:val="1"/>
      </w:pPr>
      <w:r w:rsidRPr="00792738">
        <w:rPr>
          <w:b/>
          <w:bCs/>
          <w:spacing w:val="-3"/>
          <w:kern w:val="28"/>
          <w:u w:val="single"/>
        </w:rPr>
        <w:t xml:space="preserve">Objet </w:t>
      </w:r>
      <w:r w:rsidR="00EE4BF0" w:rsidRPr="00792738">
        <w:rPr>
          <w:b/>
          <w:bCs/>
          <w:spacing w:val="-3"/>
          <w:kern w:val="28"/>
          <w:u w:val="single"/>
        </w:rPr>
        <w:t>de l’Accord-cadre</w:t>
      </w:r>
    </w:p>
    <w:p w14:paraId="251F4F16" w14:textId="0ED3CBF1" w:rsidR="009D017A" w:rsidRPr="007D7F3B" w:rsidRDefault="009D017A" w:rsidP="009D017A">
      <w:pPr>
        <w:jc w:val="both"/>
        <w:rPr>
          <w:szCs w:val="22"/>
        </w:rPr>
      </w:pPr>
      <w:r w:rsidRPr="007D7F3B">
        <w:rPr>
          <w:szCs w:val="22"/>
        </w:rPr>
        <w:t xml:space="preserve">Le présent accord-cadre a pour objet l’organisation et la fourniture de prestations de services, principales et </w:t>
      </w:r>
      <w:r w:rsidR="0024675E">
        <w:rPr>
          <w:szCs w:val="22"/>
        </w:rPr>
        <w:t xml:space="preserve">complémentaires </w:t>
      </w:r>
      <w:r w:rsidR="0024675E" w:rsidRPr="007D7F3B">
        <w:rPr>
          <w:szCs w:val="22"/>
        </w:rPr>
        <w:t xml:space="preserve">d’agence de voyages </w:t>
      </w:r>
      <w:r w:rsidR="00E261C7">
        <w:rPr>
          <w:szCs w:val="22"/>
        </w:rPr>
        <w:t>avec</w:t>
      </w:r>
      <w:r w:rsidR="0024675E">
        <w:rPr>
          <w:szCs w:val="22"/>
        </w:rPr>
        <w:t xml:space="preserve"> mise à disposition d’un portail de réservation en ligne (SBT)</w:t>
      </w:r>
      <w:r w:rsidRPr="007D7F3B">
        <w:rPr>
          <w:szCs w:val="22"/>
        </w:rPr>
        <w:t>, au profit des personnels et personnes invitées de l’ONERA, formations à l’utilisation des outils de réservation incluses, répondant aux exigences spécifiques établies par les documents contractuels listés à l’Article II.</w:t>
      </w:r>
    </w:p>
    <w:p w14:paraId="216F1C6D" w14:textId="77777777" w:rsidR="009D017A" w:rsidRPr="00792738" w:rsidRDefault="009D017A" w:rsidP="003E67E2">
      <w:pPr>
        <w:jc w:val="both"/>
        <w:rPr>
          <w:sz w:val="22"/>
          <w:szCs w:val="22"/>
        </w:rPr>
      </w:pPr>
    </w:p>
    <w:p w14:paraId="3EA242EF" w14:textId="77777777" w:rsidR="00D0117C" w:rsidRPr="00792738" w:rsidRDefault="006A647C" w:rsidP="00D0117C">
      <w:pPr>
        <w:keepNext/>
        <w:keepLines/>
        <w:numPr>
          <w:ilvl w:val="1"/>
          <w:numId w:val="1"/>
        </w:numPr>
        <w:tabs>
          <w:tab w:val="left" w:pos="-720"/>
        </w:tabs>
        <w:spacing w:after="120" w:line="276" w:lineRule="auto"/>
        <w:ind w:hanging="1983"/>
        <w:jc w:val="both"/>
        <w:outlineLvl w:val="1"/>
        <w:rPr>
          <w:b/>
          <w:u w:val="single"/>
        </w:rPr>
      </w:pPr>
      <w:r w:rsidRPr="00792738">
        <w:rPr>
          <w:b/>
          <w:u w:val="single"/>
        </w:rPr>
        <w:t xml:space="preserve">Forme </w:t>
      </w:r>
      <w:r w:rsidR="00A17DD6" w:rsidRPr="00792738">
        <w:rPr>
          <w:b/>
          <w:u w:val="single"/>
        </w:rPr>
        <w:t>de l’accord-cadre</w:t>
      </w:r>
    </w:p>
    <w:p w14:paraId="71EEB3A5" w14:textId="60884A6A" w:rsidR="00594D9C" w:rsidRPr="00792738" w:rsidRDefault="00954F98" w:rsidP="00954F98">
      <w:pPr>
        <w:jc w:val="both"/>
        <w:rPr>
          <w:color w:val="0070C0"/>
        </w:rPr>
      </w:pPr>
      <w:r w:rsidRPr="00792738">
        <w:t xml:space="preserve">Le présent </w:t>
      </w:r>
      <w:r w:rsidR="00EE4BF0" w:rsidRPr="00792738">
        <w:t xml:space="preserve">accord-cadre </w:t>
      </w:r>
      <w:r w:rsidRPr="00792738">
        <w:t xml:space="preserve">est passé sous la forme d’un </w:t>
      </w:r>
      <w:r w:rsidR="00EE4BF0" w:rsidRPr="00792738">
        <w:t>accord-cadre à bons de commande</w:t>
      </w:r>
      <w:r w:rsidR="008F31DB">
        <w:t xml:space="preserve"> contenant également des prestations fermes</w:t>
      </w:r>
      <w:r w:rsidR="00594D9C" w:rsidRPr="00792738">
        <w:rPr>
          <w:color w:val="0070C0"/>
        </w:rPr>
        <w:t>.</w:t>
      </w:r>
    </w:p>
    <w:p w14:paraId="6D6EC590" w14:textId="77777777" w:rsidR="00A17DD6" w:rsidRPr="003C5AE9" w:rsidRDefault="00594D9C" w:rsidP="00954F98">
      <w:pPr>
        <w:jc w:val="both"/>
      </w:pPr>
      <w:r w:rsidRPr="003C5AE9">
        <w:t>Il s’agit d’un accord-cadre mono-attributaire</w:t>
      </w:r>
      <w:r w:rsidR="00B95C33" w:rsidRPr="003C5AE9">
        <w:t>.</w:t>
      </w:r>
      <w:r w:rsidRPr="003C5AE9">
        <w:t xml:space="preserve"> </w:t>
      </w:r>
    </w:p>
    <w:p w14:paraId="4D9E12A2" w14:textId="77777777" w:rsidR="00A17DD6" w:rsidRPr="00792738" w:rsidRDefault="00A17DD6" w:rsidP="00954F98">
      <w:pPr>
        <w:jc w:val="both"/>
      </w:pPr>
    </w:p>
    <w:p w14:paraId="443DAB4A" w14:textId="77777777" w:rsidR="00D0117C" w:rsidRPr="00792738" w:rsidRDefault="00D0117C" w:rsidP="00565720">
      <w:pPr>
        <w:keepNext/>
        <w:keepLines/>
        <w:numPr>
          <w:ilvl w:val="1"/>
          <w:numId w:val="1"/>
        </w:numPr>
        <w:tabs>
          <w:tab w:val="left" w:pos="-720"/>
        </w:tabs>
        <w:spacing w:after="120" w:line="276" w:lineRule="auto"/>
        <w:ind w:hanging="1983"/>
        <w:jc w:val="both"/>
        <w:outlineLvl w:val="1"/>
        <w:rPr>
          <w:b/>
          <w:u w:val="single"/>
        </w:rPr>
      </w:pPr>
      <w:r w:rsidRPr="00792738">
        <w:rPr>
          <w:b/>
          <w:u w:val="single"/>
        </w:rPr>
        <w:t xml:space="preserve">Décomposition </w:t>
      </w:r>
      <w:r w:rsidR="00594D9C" w:rsidRPr="00792738">
        <w:rPr>
          <w:b/>
          <w:u w:val="single"/>
        </w:rPr>
        <w:t>de l’accord-cadre</w:t>
      </w:r>
    </w:p>
    <w:p w14:paraId="0CE118F1" w14:textId="77777777" w:rsidR="003E39BD" w:rsidRDefault="003E39BD" w:rsidP="003E39BD">
      <w:pPr>
        <w:jc w:val="both"/>
        <w:rPr>
          <w:szCs w:val="22"/>
        </w:rPr>
      </w:pPr>
      <w:r>
        <w:rPr>
          <w:szCs w:val="22"/>
        </w:rPr>
        <w:t>L’a</w:t>
      </w:r>
      <w:r w:rsidRPr="00C56C42">
        <w:rPr>
          <w:szCs w:val="22"/>
        </w:rPr>
        <w:t>ccord-cadre comporte 2 postes :</w:t>
      </w:r>
    </w:p>
    <w:p w14:paraId="32868DF9" w14:textId="77777777" w:rsidR="003E39BD" w:rsidRPr="00C56C42" w:rsidRDefault="003E39BD" w:rsidP="003E39BD">
      <w:pPr>
        <w:jc w:val="both"/>
        <w:rPr>
          <w:szCs w:val="22"/>
        </w:rPr>
      </w:pPr>
    </w:p>
    <w:p w14:paraId="77DD518A" w14:textId="59531946" w:rsidR="00F6031D" w:rsidRDefault="003E39BD" w:rsidP="007D7F3B">
      <w:pPr>
        <w:numPr>
          <w:ilvl w:val="0"/>
          <w:numId w:val="6"/>
        </w:numPr>
        <w:jc w:val="both"/>
        <w:rPr>
          <w:szCs w:val="22"/>
        </w:rPr>
      </w:pPr>
      <w:r w:rsidRPr="00C56C42">
        <w:rPr>
          <w:szCs w:val="22"/>
        </w:rPr>
        <w:t>Poste 0 : Prestations d’implémentation</w:t>
      </w:r>
      <w:r w:rsidR="00F40684">
        <w:rPr>
          <w:szCs w:val="22"/>
        </w:rPr>
        <w:t xml:space="preserve"> </w:t>
      </w:r>
      <w:r w:rsidR="00F6031D">
        <w:rPr>
          <w:szCs w:val="22"/>
        </w:rPr>
        <w:t xml:space="preserve">et de </w:t>
      </w:r>
      <w:r w:rsidR="00960943">
        <w:rPr>
          <w:szCs w:val="22"/>
        </w:rPr>
        <w:t xml:space="preserve">formations </w:t>
      </w:r>
      <w:r w:rsidR="00F6031D">
        <w:rPr>
          <w:szCs w:val="22"/>
        </w:rPr>
        <w:t>associée</w:t>
      </w:r>
      <w:r w:rsidR="00960943">
        <w:rPr>
          <w:szCs w:val="22"/>
        </w:rPr>
        <w:t>s</w:t>
      </w:r>
      <w:r w:rsidR="00F6031D">
        <w:rPr>
          <w:szCs w:val="22"/>
        </w:rPr>
        <w:t>, comprenant :</w:t>
      </w:r>
    </w:p>
    <w:p w14:paraId="6F015AAD" w14:textId="4A0FF8D6" w:rsidR="003E39BD" w:rsidRDefault="003E39BD" w:rsidP="0010638B">
      <w:pPr>
        <w:ind w:left="360"/>
        <w:jc w:val="both"/>
        <w:rPr>
          <w:szCs w:val="22"/>
        </w:rPr>
      </w:pPr>
    </w:p>
    <w:p w14:paraId="4E29FDDB" w14:textId="7FBF3CA9" w:rsidR="00F6031D" w:rsidRPr="008C183C" w:rsidRDefault="00F6031D" w:rsidP="00F6031D">
      <w:pPr>
        <w:numPr>
          <w:ilvl w:val="1"/>
          <w:numId w:val="6"/>
        </w:numPr>
        <w:jc w:val="both"/>
        <w:rPr>
          <w:szCs w:val="22"/>
        </w:rPr>
      </w:pPr>
      <w:r w:rsidRPr="008C183C">
        <w:rPr>
          <w:szCs w:val="22"/>
        </w:rPr>
        <w:t>0.1 : Prestations d’impl</w:t>
      </w:r>
      <w:r>
        <w:rPr>
          <w:szCs w:val="22"/>
        </w:rPr>
        <w:t>é</w:t>
      </w:r>
      <w:r w:rsidRPr="008C183C">
        <w:rPr>
          <w:szCs w:val="22"/>
        </w:rPr>
        <w:t>mentation on et off line (age</w:t>
      </w:r>
      <w:r w:rsidRPr="0010638B">
        <w:rPr>
          <w:szCs w:val="22"/>
        </w:rPr>
        <w:t>nce de voy</w:t>
      </w:r>
      <w:r>
        <w:rPr>
          <w:szCs w:val="22"/>
        </w:rPr>
        <w:t>ages et prestations technologiques associées</w:t>
      </w:r>
      <w:r w:rsidR="00960943">
        <w:rPr>
          <w:szCs w:val="22"/>
        </w:rPr>
        <w:t>)</w:t>
      </w:r>
    </w:p>
    <w:p w14:paraId="3BFC98D2" w14:textId="77777777" w:rsidR="00F6031D" w:rsidRPr="0010638B" w:rsidRDefault="00F6031D" w:rsidP="00F6031D">
      <w:pPr>
        <w:ind w:left="720"/>
        <w:jc w:val="both"/>
        <w:rPr>
          <w:szCs w:val="22"/>
        </w:rPr>
      </w:pPr>
    </w:p>
    <w:p w14:paraId="647F7718" w14:textId="0DA8433D" w:rsidR="00F6031D" w:rsidRPr="00F6031D" w:rsidRDefault="00F6031D" w:rsidP="00F6031D">
      <w:pPr>
        <w:numPr>
          <w:ilvl w:val="1"/>
          <w:numId w:val="6"/>
        </w:numPr>
        <w:jc w:val="both"/>
        <w:rPr>
          <w:szCs w:val="22"/>
        </w:rPr>
      </w:pPr>
      <w:r>
        <w:rPr>
          <w:szCs w:val="22"/>
        </w:rPr>
        <w:t>0</w:t>
      </w:r>
      <w:r w:rsidRPr="00F6031D">
        <w:rPr>
          <w:szCs w:val="22"/>
        </w:rPr>
        <w:t xml:space="preserve">.2 : </w:t>
      </w:r>
      <w:r>
        <w:rPr>
          <w:szCs w:val="22"/>
        </w:rPr>
        <w:t>Formations, support et assistance</w:t>
      </w:r>
    </w:p>
    <w:p w14:paraId="642941AD" w14:textId="1DC9882E" w:rsidR="00F6031D" w:rsidRDefault="00F6031D" w:rsidP="00F6031D">
      <w:pPr>
        <w:ind w:left="720"/>
        <w:jc w:val="both"/>
        <w:rPr>
          <w:szCs w:val="22"/>
        </w:rPr>
      </w:pPr>
    </w:p>
    <w:p w14:paraId="0C4D0E33" w14:textId="070C3436" w:rsidR="003E39BD" w:rsidRDefault="003E39BD" w:rsidP="007D7F3B">
      <w:pPr>
        <w:numPr>
          <w:ilvl w:val="0"/>
          <w:numId w:val="6"/>
        </w:numPr>
        <w:jc w:val="both"/>
        <w:rPr>
          <w:szCs w:val="22"/>
        </w:rPr>
      </w:pPr>
      <w:r w:rsidRPr="00C56C42">
        <w:rPr>
          <w:szCs w:val="22"/>
        </w:rPr>
        <w:t>Poste 1 : Prestations récurrentes, comprenant :</w:t>
      </w:r>
    </w:p>
    <w:p w14:paraId="7A3BAC8B" w14:textId="77777777" w:rsidR="003A238A" w:rsidRPr="00C56C42" w:rsidRDefault="003A238A" w:rsidP="003A238A">
      <w:pPr>
        <w:ind w:left="720"/>
        <w:jc w:val="both"/>
        <w:rPr>
          <w:szCs w:val="22"/>
        </w:rPr>
      </w:pPr>
    </w:p>
    <w:p w14:paraId="032664A4" w14:textId="07CFE9EF" w:rsidR="003E39BD" w:rsidRDefault="003E39BD" w:rsidP="007D7F3B">
      <w:pPr>
        <w:numPr>
          <w:ilvl w:val="1"/>
          <w:numId w:val="6"/>
        </w:numPr>
        <w:jc w:val="both"/>
        <w:rPr>
          <w:szCs w:val="22"/>
        </w:rPr>
      </w:pPr>
      <w:bookmarkStart w:id="52" w:name="_Hlk200618494"/>
      <w:r w:rsidRPr="00C56C42">
        <w:rPr>
          <w:szCs w:val="22"/>
        </w:rPr>
        <w:t xml:space="preserve">1.1 : Prestations technologiques </w:t>
      </w:r>
      <w:r w:rsidR="00C0057C">
        <w:rPr>
          <w:szCs w:val="22"/>
        </w:rPr>
        <w:t xml:space="preserve">(mise à disposition du portail de réservation en ligne pour les réservations on line et d’un outil de </w:t>
      </w:r>
      <w:proofErr w:type="spellStart"/>
      <w:r w:rsidR="00C0057C">
        <w:rPr>
          <w:szCs w:val="22"/>
        </w:rPr>
        <w:t>reporting</w:t>
      </w:r>
      <w:proofErr w:type="spellEnd"/>
      <w:r w:rsidR="00C0057C">
        <w:rPr>
          <w:szCs w:val="22"/>
        </w:rPr>
        <w:t xml:space="preserve"> en ligne)</w:t>
      </w:r>
    </w:p>
    <w:p w14:paraId="4E4E17EB" w14:textId="77777777" w:rsidR="003A238A" w:rsidRPr="00C56C42" w:rsidRDefault="003A238A" w:rsidP="003A238A">
      <w:pPr>
        <w:ind w:left="1440"/>
        <w:jc w:val="both"/>
        <w:rPr>
          <w:szCs w:val="22"/>
        </w:rPr>
      </w:pPr>
    </w:p>
    <w:p w14:paraId="72EF9E33" w14:textId="1267AB21" w:rsidR="003E39BD" w:rsidRDefault="003E39BD" w:rsidP="007D7F3B">
      <w:pPr>
        <w:numPr>
          <w:ilvl w:val="1"/>
          <w:numId w:val="6"/>
        </w:numPr>
        <w:jc w:val="both"/>
        <w:rPr>
          <w:szCs w:val="22"/>
        </w:rPr>
      </w:pPr>
      <w:r w:rsidRPr="00C56C42">
        <w:rPr>
          <w:szCs w:val="22"/>
        </w:rPr>
        <w:t>1.2 : Prestations d’accompagnement</w:t>
      </w:r>
      <w:r w:rsidR="00C0057C">
        <w:rPr>
          <w:szCs w:val="22"/>
        </w:rPr>
        <w:t xml:space="preserve"> (suivi régulier technologique et commercial avec statistiques et rapports d’activité et support de niveau 1 quant à l’utilisation du SBT</w:t>
      </w:r>
      <w:r w:rsidR="00DB12EA">
        <w:rPr>
          <w:szCs w:val="22"/>
        </w:rPr>
        <w:t>)</w:t>
      </w:r>
    </w:p>
    <w:bookmarkEnd w:id="52"/>
    <w:p w14:paraId="2E1CC7FD" w14:textId="77777777" w:rsidR="003A238A" w:rsidRPr="00C56C42" w:rsidRDefault="003A238A" w:rsidP="003A238A">
      <w:pPr>
        <w:ind w:left="1440"/>
        <w:jc w:val="both"/>
        <w:rPr>
          <w:szCs w:val="22"/>
        </w:rPr>
      </w:pPr>
    </w:p>
    <w:p w14:paraId="6D94F453" w14:textId="3342EBE5" w:rsidR="003E39BD" w:rsidRDefault="003E39BD" w:rsidP="007D7F3B">
      <w:pPr>
        <w:numPr>
          <w:ilvl w:val="1"/>
          <w:numId w:val="6"/>
        </w:numPr>
        <w:jc w:val="both"/>
        <w:rPr>
          <w:szCs w:val="22"/>
        </w:rPr>
      </w:pPr>
      <w:r w:rsidRPr="00EF2D09">
        <w:rPr>
          <w:szCs w:val="22"/>
        </w:rPr>
        <w:t>1.3 : Réservations Off line et On line</w:t>
      </w:r>
      <w:r w:rsidR="00DB12EA" w:rsidRPr="00EF2D09">
        <w:rPr>
          <w:szCs w:val="22"/>
        </w:rPr>
        <w:t xml:space="preserve"> (</w:t>
      </w:r>
      <w:r w:rsidR="00DB12EA" w:rsidRPr="00DB12EA">
        <w:rPr>
          <w:szCs w:val="22"/>
        </w:rPr>
        <w:t>réservations</w:t>
      </w:r>
      <w:r w:rsidR="00DB12EA" w:rsidRPr="00EF2D09">
        <w:rPr>
          <w:szCs w:val="22"/>
        </w:rPr>
        <w:t xml:space="preserve"> de </w:t>
      </w:r>
      <w:r w:rsidR="00DB12EA" w:rsidRPr="00DB12EA">
        <w:rPr>
          <w:szCs w:val="22"/>
        </w:rPr>
        <w:t>billetterie</w:t>
      </w:r>
      <w:r w:rsidR="00DB12EA" w:rsidRPr="00EF2D09">
        <w:rPr>
          <w:szCs w:val="22"/>
        </w:rPr>
        <w:t xml:space="preserve"> de transports aériens, ferroviaires, location de véhicules courte durée</w:t>
      </w:r>
      <w:r w:rsidR="00DB12EA">
        <w:rPr>
          <w:szCs w:val="22"/>
        </w:rPr>
        <w:t>, réservations hôtelières et autres prestations, gestion des modifications et des annulations)</w:t>
      </w:r>
    </w:p>
    <w:p w14:paraId="296084F0" w14:textId="77777777" w:rsidR="003A238A" w:rsidRPr="00EF2D09" w:rsidRDefault="003A238A" w:rsidP="003A238A">
      <w:pPr>
        <w:ind w:left="1440"/>
        <w:jc w:val="both"/>
        <w:rPr>
          <w:szCs w:val="22"/>
        </w:rPr>
      </w:pPr>
    </w:p>
    <w:p w14:paraId="066E175B" w14:textId="6B1497A5" w:rsidR="003E39BD" w:rsidRPr="00C56C42" w:rsidRDefault="003E39BD" w:rsidP="007D7F3B">
      <w:pPr>
        <w:numPr>
          <w:ilvl w:val="1"/>
          <w:numId w:val="6"/>
        </w:numPr>
        <w:jc w:val="both"/>
        <w:rPr>
          <w:szCs w:val="22"/>
        </w:rPr>
      </w:pPr>
      <w:r w:rsidRPr="00C56C42">
        <w:rPr>
          <w:szCs w:val="22"/>
        </w:rPr>
        <w:t>1.4 : Prestations complémentaires</w:t>
      </w:r>
      <w:r w:rsidR="00DB12EA">
        <w:rPr>
          <w:szCs w:val="22"/>
        </w:rPr>
        <w:t xml:space="preserve"> (prestations de compléments de type service VIP, service 24h/24, gestion de services complémentaires comme frais ancillaires, visas etc., gestion de groupes etc.)</w:t>
      </w:r>
    </w:p>
    <w:p w14:paraId="4882B3A2" w14:textId="77777777" w:rsidR="003E39BD" w:rsidRPr="00C56C42" w:rsidRDefault="003E39BD" w:rsidP="003E39BD">
      <w:pPr>
        <w:jc w:val="both"/>
        <w:rPr>
          <w:szCs w:val="22"/>
        </w:rPr>
      </w:pPr>
    </w:p>
    <w:p w14:paraId="593222D2" w14:textId="5EC9D9C6" w:rsidR="003E39BD" w:rsidRPr="00C56C42" w:rsidRDefault="003E39BD" w:rsidP="003E39BD">
      <w:pPr>
        <w:jc w:val="both"/>
        <w:rPr>
          <w:szCs w:val="22"/>
        </w:rPr>
      </w:pPr>
      <w:r w:rsidRPr="00C56C42">
        <w:rPr>
          <w:szCs w:val="22"/>
        </w:rPr>
        <w:t>Les postes 0</w:t>
      </w:r>
      <w:r w:rsidR="00F6031D">
        <w:rPr>
          <w:szCs w:val="22"/>
        </w:rPr>
        <w:t>.1 et 0.2</w:t>
      </w:r>
      <w:r w:rsidRPr="00C56C42">
        <w:rPr>
          <w:szCs w:val="22"/>
        </w:rPr>
        <w:t xml:space="preserve"> sont fermes et exécutoires dès la notification de l’accord-cadre.</w:t>
      </w:r>
    </w:p>
    <w:p w14:paraId="736EAB60" w14:textId="77777777" w:rsidR="003E39BD" w:rsidRDefault="003E39BD" w:rsidP="003E39BD">
      <w:pPr>
        <w:jc w:val="both"/>
        <w:rPr>
          <w:szCs w:val="22"/>
        </w:rPr>
      </w:pPr>
    </w:p>
    <w:p w14:paraId="03B42F73" w14:textId="20452975" w:rsidR="002942A1" w:rsidRDefault="003E39BD" w:rsidP="003E39BD">
      <w:pPr>
        <w:jc w:val="both"/>
        <w:rPr>
          <w:szCs w:val="22"/>
        </w:rPr>
      </w:pPr>
      <w:r w:rsidRPr="00C56C42">
        <w:rPr>
          <w:szCs w:val="22"/>
        </w:rPr>
        <w:t xml:space="preserve">Les postes </w:t>
      </w:r>
      <w:r w:rsidR="00121E47">
        <w:rPr>
          <w:szCs w:val="22"/>
        </w:rPr>
        <w:t>1.1</w:t>
      </w:r>
      <w:r w:rsidR="002942A1">
        <w:rPr>
          <w:szCs w:val="22"/>
        </w:rPr>
        <w:t xml:space="preserve"> et</w:t>
      </w:r>
      <w:r w:rsidR="00704D06">
        <w:rPr>
          <w:szCs w:val="22"/>
        </w:rPr>
        <w:t xml:space="preserve"> 1.2 </w:t>
      </w:r>
      <w:r w:rsidR="002942A1">
        <w:rPr>
          <w:szCs w:val="22"/>
        </w:rPr>
        <w:t>sont fermes et exécutoires à compter du 01/03/2026.</w:t>
      </w:r>
    </w:p>
    <w:p w14:paraId="66DB8670" w14:textId="77777777" w:rsidR="002942A1" w:rsidRDefault="002942A1" w:rsidP="003E39BD">
      <w:pPr>
        <w:jc w:val="both"/>
        <w:rPr>
          <w:szCs w:val="22"/>
        </w:rPr>
      </w:pPr>
    </w:p>
    <w:p w14:paraId="77B180F3" w14:textId="1908F6DE" w:rsidR="003E39BD" w:rsidRDefault="002942A1" w:rsidP="003E39BD">
      <w:pPr>
        <w:jc w:val="both"/>
        <w:rPr>
          <w:szCs w:val="22"/>
        </w:rPr>
      </w:pPr>
      <w:r>
        <w:rPr>
          <w:szCs w:val="22"/>
        </w:rPr>
        <w:t xml:space="preserve">Les postes </w:t>
      </w:r>
      <w:r w:rsidR="003E39BD" w:rsidRPr="00C56C42">
        <w:rPr>
          <w:szCs w:val="22"/>
        </w:rPr>
        <w:t>1.3 et 1.4 sont exécutables dans le cadre des besoins exprimés selon des bons de commandes</w:t>
      </w:r>
      <w:r w:rsidR="00EF2D09">
        <w:rPr>
          <w:szCs w:val="22"/>
        </w:rPr>
        <w:t xml:space="preserve"> à compter du 01/03/2026</w:t>
      </w:r>
      <w:r w:rsidR="00960943">
        <w:rPr>
          <w:szCs w:val="22"/>
        </w:rPr>
        <w:t>.</w:t>
      </w:r>
    </w:p>
    <w:p w14:paraId="53660C59" w14:textId="07F3565A" w:rsidR="0010638B" w:rsidRDefault="0010638B" w:rsidP="003E39BD">
      <w:pPr>
        <w:jc w:val="both"/>
        <w:rPr>
          <w:szCs w:val="22"/>
        </w:rPr>
      </w:pPr>
    </w:p>
    <w:p w14:paraId="1D447AE9" w14:textId="77777777" w:rsidR="00960943" w:rsidRPr="00C56C42" w:rsidRDefault="00960943" w:rsidP="003E39BD">
      <w:pPr>
        <w:jc w:val="both"/>
        <w:rPr>
          <w:szCs w:val="22"/>
        </w:rPr>
      </w:pPr>
    </w:p>
    <w:p w14:paraId="4F4A92E5" w14:textId="77777777" w:rsidR="00594D9C" w:rsidRPr="00792738" w:rsidRDefault="00594D9C" w:rsidP="00381B57">
      <w:pPr>
        <w:keepNext/>
        <w:keepLines/>
        <w:numPr>
          <w:ilvl w:val="1"/>
          <w:numId w:val="1"/>
        </w:numPr>
        <w:tabs>
          <w:tab w:val="left" w:pos="-720"/>
        </w:tabs>
        <w:spacing w:after="120" w:line="276" w:lineRule="auto"/>
        <w:ind w:hanging="1983"/>
        <w:jc w:val="both"/>
        <w:outlineLvl w:val="1"/>
        <w:rPr>
          <w:b/>
          <w:u w:val="single"/>
        </w:rPr>
      </w:pPr>
      <w:r w:rsidRPr="00792738">
        <w:rPr>
          <w:b/>
          <w:u w:val="single"/>
        </w:rPr>
        <w:lastRenderedPageBreak/>
        <w:t>Montant maximum de l’accord-cadre</w:t>
      </w:r>
    </w:p>
    <w:p w14:paraId="1C2461B5" w14:textId="77777777" w:rsidR="003A238A" w:rsidRDefault="00594D9C" w:rsidP="00594D9C">
      <w:pPr>
        <w:jc w:val="both"/>
      </w:pPr>
      <w:r w:rsidRPr="00792738">
        <w:t xml:space="preserve">Le montant total </w:t>
      </w:r>
      <w:r w:rsidR="00E477F4" w:rsidRPr="00792738">
        <w:t xml:space="preserve">maximum </w:t>
      </w:r>
      <w:r w:rsidRPr="00792738">
        <w:t xml:space="preserve">de l’accord-cadre pour </w:t>
      </w:r>
      <w:r w:rsidR="003A238A">
        <w:t>la durée de celui-ci est fixé à :</w:t>
      </w:r>
    </w:p>
    <w:p w14:paraId="7AF23840" w14:textId="6E70CFA1" w:rsidR="00594D9C" w:rsidRDefault="00521057" w:rsidP="003A238A">
      <w:pPr>
        <w:jc w:val="center"/>
        <w:rPr>
          <w:b/>
        </w:rPr>
      </w:pPr>
      <w:r w:rsidRPr="00E16783">
        <w:rPr>
          <w:b/>
        </w:rPr>
        <w:t>17</w:t>
      </w:r>
      <w:r w:rsidR="00D208B9" w:rsidRPr="00E16783">
        <w:rPr>
          <w:b/>
        </w:rPr>
        <w:t>.</w:t>
      </w:r>
      <w:r w:rsidRPr="00E16783">
        <w:rPr>
          <w:b/>
        </w:rPr>
        <w:t>000</w:t>
      </w:r>
      <w:r w:rsidR="00D208B9" w:rsidRPr="00E16783">
        <w:rPr>
          <w:b/>
        </w:rPr>
        <w:t>.</w:t>
      </w:r>
      <w:r w:rsidRPr="00E16783">
        <w:rPr>
          <w:b/>
        </w:rPr>
        <w:t>000</w:t>
      </w:r>
      <w:r w:rsidR="00D208B9" w:rsidRPr="00E16783">
        <w:rPr>
          <w:b/>
        </w:rPr>
        <w:t xml:space="preserve"> </w:t>
      </w:r>
      <w:r w:rsidR="00594D9C" w:rsidRPr="00E16783">
        <w:rPr>
          <w:b/>
        </w:rPr>
        <w:t xml:space="preserve">€ HT </w:t>
      </w:r>
      <w:r w:rsidR="00A17DD6" w:rsidRPr="00E16783">
        <w:rPr>
          <w:b/>
        </w:rPr>
        <w:t>(</w:t>
      </w:r>
      <w:r w:rsidR="00D208B9" w:rsidRPr="00E16783">
        <w:rPr>
          <w:b/>
        </w:rPr>
        <w:t>dix-sept millions d’</w:t>
      </w:r>
      <w:r w:rsidR="00A17DD6" w:rsidRPr="00E16783">
        <w:rPr>
          <w:b/>
        </w:rPr>
        <w:t>euros hors taxe)</w:t>
      </w:r>
      <w:r w:rsidR="00B95C33" w:rsidRPr="00E16783">
        <w:rPr>
          <w:b/>
        </w:rPr>
        <w:t>.</w:t>
      </w:r>
    </w:p>
    <w:p w14:paraId="78DA459A" w14:textId="77777777" w:rsidR="0010638B" w:rsidRPr="00E16783" w:rsidRDefault="0010638B" w:rsidP="003A238A">
      <w:pPr>
        <w:jc w:val="center"/>
        <w:rPr>
          <w:b/>
        </w:rPr>
      </w:pPr>
    </w:p>
    <w:p w14:paraId="6DF2E187" w14:textId="77777777" w:rsidR="00D0117C" w:rsidRPr="00792738" w:rsidRDefault="00CF1E0C" w:rsidP="00565720">
      <w:pPr>
        <w:keepNext/>
        <w:keepLines/>
        <w:numPr>
          <w:ilvl w:val="1"/>
          <w:numId w:val="1"/>
        </w:numPr>
        <w:tabs>
          <w:tab w:val="left" w:pos="-720"/>
        </w:tabs>
        <w:spacing w:after="120" w:line="276" w:lineRule="auto"/>
        <w:ind w:hanging="1983"/>
        <w:jc w:val="both"/>
        <w:outlineLvl w:val="1"/>
        <w:rPr>
          <w:b/>
          <w:u w:val="single"/>
        </w:rPr>
      </w:pPr>
      <w:r w:rsidRPr="00792738">
        <w:rPr>
          <w:b/>
          <w:u w:val="single"/>
        </w:rPr>
        <w:t xml:space="preserve">Durée </w:t>
      </w:r>
      <w:r w:rsidR="00EE4BF0" w:rsidRPr="00792738">
        <w:rPr>
          <w:b/>
          <w:u w:val="single"/>
        </w:rPr>
        <w:t>de l’accord-cadre</w:t>
      </w:r>
    </w:p>
    <w:p w14:paraId="19C2DD59" w14:textId="494F3BC7" w:rsidR="009E7751" w:rsidRPr="00E16783" w:rsidRDefault="009E7751" w:rsidP="009E7751">
      <w:pPr>
        <w:jc w:val="both"/>
      </w:pPr>
      <w:r w:rsidRPr="00E16783">
        <w:t xml:space="preserve">Le présent </w:t>
      </w:r>
      <w:r w:rsidR="00EE4BF0" w:rsidRPr="00E16783">
        <w:t xml:space="preserve">accord-cadre </w:t>
      </w:r>
      <w:r w:rsidR="00381B57" w:rsidRPr="00E16783">
        <w:t xml:space="preserve">entre en vigueur à </w:t>
      </w:r>
      <w:r w:rsidR="003E39BD" w:rsidRPr="00E16783">
        <w:t xml:space="preserve">sa notification et se termine </w:t>
      </w:r>
      <w:r w:rsidR="00124EC2" w:rsidRPr="00E16783">
        <w:t>au 28/02/2030</w:t>
      </w:r>
      <w:r w:rsidR="003E39BD" w:rsidRPr="00E16783">
        <w:t>.</w:t>
      </w:r>
    </w:p>
    <w:p w14:paraId="63B268FC" w14:textId="77777777" w:rsidR="00021BE6" w:rsidRPr="00792738" w:rsidRDefault="00021BE6" w:rsidP="00CF1E0C">
      <w:pPr>
        <w:jc w:val="both"/>
        <w:rPr>
          <w:sz w:val="22"/>
        </w:rPr>
      </w:pPr>
    </w:p>
    <w:p w14:paraId="4E727A97" w14:textId="77777777" w:rsidR="00021BE6" w:rsidRPr="00792738" w:rsidRDefault="002B6757" w:rsidP="00021BE6">
      <w:pPr>
        <w:keepNext/>
        <w:keepLines/>
        <w:numPr>
          <w:ilvl w:val="1"/>
          <w:numId w:val="1"/>
        </w:numPr>
        <w:tabs>
          <w:tab w:val="left" w:pos="-720"/>
        </w:tabs>
        <w:spacing w:after="120" w:line="276" w:lineRule="auto"/>
        <w:ind w:hanging="1983"/>
        <w:jc w:val="both"/>
        <w:outlineLvl w:val="1"/>
        <w:rPr>
          <w:b/>
          <w:u w:val="single"/>
        </w:rPr>
      </w:pPr>
      <w:r w:rsidRPr="00792738">
        <w:rPr>
          <w:b/>
          <w:u w:val="single"/>
        </w:rPr>
        <w:t xml:space="preserve">Forme des notifications et informations au </w:t>
      </w:r>
      <w:r w:rsidR="00E477F4" w:rsidRPr="00792738">
        <w:rPr>
          <w:b/>
          <w:u w:val="single"/>
        </w:rPr>
        <w:t>t</w:t>
      </w:r>
      <w:r w:rsidRPr="00792738">
        <w:rPr>
          <w:b/>
          <w:u w:val="single"/>
        </w:rPr>
        <w:t>itulaire</w:t>
      </w:r>
    </w:p>
    <w:p w14:paraId="18D5D40A" w14:textId="77777777" w:rsidR="002B6757" w:rsidRPr="00792738" w:rsidRDefault="002B6757" w:rsidP="002B6757">
      <w:pPr>
        <w:tabs>
          <w:tab w:val="left" w:pos="5735"/>
        </w:tabs>
        <w:jc w:val="both"/>
      </w:pPr>
      <w:r w:rsidRPr="00792738">
        <w:t>En complément de l’article 3.1 du CCAG</w:t>
      </w:r>
      <w:r w:rsidR="00A13272" w:rsidRPr="00792738">
        <w:t>-FCS</w:t>
      </w:r>
      <w:r w:rsidRPr="00792738">
        <w:t>, il est précisé que pour les notifications au titulaire de ses décisions ou informations qui font courir un délai, l’ONERA prévoit d'utiliser la ou les formes suivantes qui permettent d'attester de la date et l'heure de leur réception :</w:t>
      </w:r>
    </w:p>
    <w:p w14:paraId="5E344DA9" w14:textId="77777777" w:rsidR="002B6757" w:rsidRPr="00792738" w:rsidRDefault="002B6757" w:rsidP="000605A2">
      <w:pPr>
        <w:numPr>
          <w:ilvl w:val="0"/>
          <w:numId w:val="12"/>
        </w:numPr>
        <w:spacing w:line="259" w:lineRule="auto"/>
        <w:ind w:left="709"/>
        <w:contextualSpacing/>
        <w:jc w:val="both"/>
      </w:pPr>
      <w:r w:rsidRPr="00792738">
        <w:t>Remise contre récépissé daté</w:t>
      </w:r>
      <w:r w:rsidR="00981571">
        <w:t>,</w:t>
      </w:r>
    </w:p>
    <w:p w14:paraId="179437EB" w14:textId="77777777" w:rsidR="002B6757" w:rsidRPr="00792738" w:rsidRDefault="002B6757" w:rsidP="000605A2">
      <w:pPr>
        <w:numPr>
          <w:ilvl w:val="0"/>
          <w:numId w:val="12"/>
        </w:numPr>
        <w:spacing w:line="259" w:lineRule="auto"/>
        <w:ind w:left="709"/>
        <w:contextualSpacing/>
        <w:jc w:val="both"/>
      </w:pPr>
      <w:r w:rsidRPr="00792738">
        <w:t>Lettre recommandée avec accusé de réception postal</w:t>
      </w:r>
      <w:r w:rsidR="00981571">
        <w:t>,</w:t>
      </w:r>
    </w:p>
    <w:p w14:paraId="2C31FEF3" w14:textId="77777777" w:rsidR="002B6757" w:rsidRPr="00792738" w:rsidRDefault="002B6757" w:rsidP="000605A2">
      <w:pPr>
        <w:numPr>
          <w:ilvl w:val="0"/>
          <w:numId w:val="12"/>
        </w:numPr>
        <w:spacing w:line="259" w:lineRule="auto"/>
        <w:ind w:left="709"/>
        <w:contextualSpacing/>
        <w:jc w:val="both"/>
      </w:pPr>
      <w:r w:rsidRPr="00792738">
        <w:t>Tout autre moyen permettant d’attester la date de réception y compris par mail avec demande d’accusé de réception</w:t>
      </w:r>
      <w:r w:rsidR="00981571">
        <w:t>.</w:t>
      </w:r>
    </w:p>
    <w:p w14:paraId="150E7C2F" w14:textId="77777777" w:rsidR="002B6757" w:rsidRPr="00792738" w:rsidRDefault="002B6757" w:rsidP="002B6757">
      <w:pPr>
        <w:jc w:val="both"/>
      </w:pPr>
    </w:p>
    <w:p w14:paraId="67BECA9F" w14:textId="77777777" w:rsidR="002B6757" w:rsidRPr="00792738" w:rsidRDefault="002B6757" w:rsidP="002B6757">
      <w:pPr>
        <w:ind w:firstLine="3"/>
        <w:jc w:val="both"/>
      </w:pPr>
      <w:r w:rsidRPr="00792738">
        <w:t xml:space="preserve">Les notifications sont faites à l’adresse du titulaire mentionnée au présent </w:t>
      </w:r>
      <w:r w:rsidR="00D02240" w:rsidRPr="00792738">
        <w:t xml:space="preserve">accord-cadre </w:t>
      </w:r>
      <w:r w:rsidRPr="00792738">
        <w:t>ou, à défaut, à son siège social.</w:t>
      </w:r>
    </w:p>
    <w:p w14:paraId="1D7034C5" w14:textId="488F2A9D" w:rsidR="00021BE6" w:rsidRDefault="00021BE6" w:rsidP="00CF1E0C">
      <w:pPr>
        <w:jc w:val="both"/>
        <w:rPr>
          <w:sz w:val="22"/>
        </w:rPr>
      </w:pPr>
    </w:p>
    <w:p w14:paraId="3762B336" w14:textId="77777777" w:rsidR="00BD05FD" w:rsidRPr="00792738" w:rsidRDefault="00BD05FD" w:rsidP="00CF1E0C">
      <w:pPr>
        <w:jc w:val="both"/>
        <w:rPr>
          <w:sz w:val="22"/>
        </w:rPr>
      </w:pPr>
    </w:p>
    <w:p w14:paraId="74A51878" w14:textId="77777777" w:rsidR="00205782" w:rsidRPr="00792738" w:rsidRDefault="002B6757" w:rsidP="0010638B">
      <w:pPr>
        <w:pStyle w:val="Titre1"/>
      </w:pPr>
      <w:bookmarkStart w:id="53" w:name="_Toc201258178"/>
      <w:r w:rsidRPr="00792738">
        <w:t xml:space="preserve">PIECES CONSTITUTIVES </w:t>
      </w:r>
      <w:r w:rsidR="00546BFF" w:rsidRPr="00792738">
        <w:t>DE L’ACCORD-CADRE</w:t>
      </w:r>
      <w:bookmarkEnd w:id="53"/>
    </w:p>
    <w:p w14:paraId="7CA8A88E" w14:textId="77777777" w:rsidR="00205782" w:rsidRPr="00792738" w:rsidRDefault="006E1D70" w:rsidP="00B955D0">
      <w:pPr>
        <w:pStyle w:val="PARA1"/>
        <w:ind w:left="0" w:firstLine="0"/>
        <w:rPr>
          <w:rFonts w:cs="Arial"/>
        </w:rPr>
      </w:pPr>
      <w:r w:rsidRPr="00792738">
        <w:rPr>
          <w:rFonts w:cs="Arial"/>
        </w:rPr>
        <w:t>L</w:t>
      </w:r>
      <w:r w:rsidR="00205782" w:rsidRPr="00792738">
        <w:rPr>
          <w:rFonts w:cs="Arial"/>
        </w:rPr>
        <w:t>es documents contractuels régissant l</w:t>
      </w:r>
      <w:r w:rsidR="00546BFF" w:rsidRPr="00792738">
        <w:rPr>
          <w:rFonts w:cs="Arial"/>
          <w:lang w:val="fr-FR"/>
        </w:rPr>
        <w:t>’accord-cadre</w:t>
      </w:r>
      <w:r w:rsidR="00546BFF" w:rsidRPr="00792738">
        <w:rPr>
          <w:rFonts w:cs="Arial"/>
        </w:rPr>
        <w:t xml:space="preserve"> </w:t>
      </w:r>
      <w:r w:rsidR="00205782" w:rsidRPr="00792738">
        <w:rPr>
          <w:rFonts w:cs="Arial"/>
        </w:rPr>
        <w:t>sont, par ordre de priorité décroissante</w:t>
      </w:r>
      <w:r w:rsidR="00A22CCA" w:rsidRPr="00792738">
        <w:rPr>
          <w:rFonts w:cs="Arial"/>
        </w:rPr>
        <w:t xml:space="preserve"> </w:t>
      </w:r>
      <w:r w:rsidR="00205782" w:rsidRPr="00792738">
        <w:rPr>
          <w:rFonts w:cs="Arial"/>
        </w:rPr>
        <w:t>:</w:t>
      </w:r>
    </w:p>
    <w:p w14:paraId="6D573E41" w14:textId="77777777" w:rsidR="0019587C" w:rsidRPr="00792738" w:rsidRDefault="00546BFF" w:rsidP="000605A2">
      <w:pPr>
        <w:numPr>
          <w:ilvl w:val="0"/>
          <w:numId w:val="2"/>
        </w:numPr>
        <w:tabs>
          <w:tab w:val="clear" w:pos="720"/>
          <w:tab w:val="num" w:pos="567"/>
        </w:tabs>
        <w:spacing w:before="120" w:after="120"/>
        <w:ind w:left="567" w:hanging="283"/>
        <w:jc w:val="both"/>
      </w:pPr>
      <w:r w:rsidRPr="00792738">
        <w:t xml:space="preserve">L’accord-cadre </w:t>
      </w:r>
      <w:r w:rsidR="00AE6061" w:rsidRPr="00792738">
        <w:t>et ses annexes</w:t>
      </w:r>
      <w:r w:rsidR="00406837" w:rsidRPr="00792738">
        <w:t xml:space="preserve">, </w:t>
      </w:r>
      <w:r w:rsidR="00205782" w:rsidRPr="00792738">
        <w:t>tenant lieu d'acte d'engagement et de Cahier des Clauses Administratives Particulières</w:t>
      </w:r>
      <w:r w:rsidR="00255000" w:rsidRPr="00792738">
        <w:t xml:space="preserve"> (CCAP)</w:t>
      </w:r>
      <w:r w:rsidR="00AE6061" w:rsidRPr="00792738">
        <w:t xml:space="preserve"> </w:t>
      </w:r>
      <w:r w:rsidR="00FC5285" w:rsidRPr="00792738">
        <w:t>:</w:t>
      </w:r>
    </w:p>
    <w:p w14:paraId="46FC2864" w14:textId="77777777" w:rsidR="007101A0" w:rsidRPr="00792738" w:rsidRDefault="0019587C" w:rsidP="000605A2">
      <w:pPr>
        <w:numPr>
          <w:ilvl w:val="0"/>
          <w:numId w:val="5"/>
        </w:numPr>
        <w:tabs>
          <w:tab w:val="num" w:pos="567"/>
          <w:tab w:val="left" w:pos="1134"/>
        </w:tabs>
        <w:ind w:left="1134" w:hanging="283"/>
        <w:jc w:val="both"/>
      </w:pPr>
      <w:proofErr w:type="gramStart"/>
      <w:r w:rsidRPr="00792738">
        <w:t>l’attestation</w:t>
      </w:r>
      <w:proofErr w:type="gramEnd"/>
      <w:r w:rsidRPr="00792738">
        <w:t xml:space="preserve"> relative à la lutte contre le travail dissimulé ou illégal (Annexe </w:t>
      </w:r>
      <w:r w:rsidR="0008464D" w:rsidRPr="00792738">
        <w:t>n°</w:t>
      </w:r>
      <w:r w:rsidRPr="00792738">
        <w:t>1)</w:t>
      </w:r>
    </w:p>
    <w:p w14:paraId="52A66A01" w14:textId="4AECA8EB" w:rsidR="00042D21" w:rsidRPr="00792738" w:rsidRDefault="00982AFF" w:rsidP="000605A2">
      <w:pPr>
        <w:numPr>
          <w:ilvl w:val="0"/>
          <w:numId w:val="5"/>
        </w:numPr>
        <w:tabs>
          <w:tab w:val="num" w:pos="567"/>
          <w:tab w:val="left" w:pos="1134"/>
        </w:tabs>
        <w:ind w:left="1134" w:hanging="283"/>
        <w:jc w:val="both"/>
      </w:pPr>
      <w:proofErr w:type="gramStart"/>
      <w:r w:rsidRPr="00792738">
        <w:t>l</w:t>
      </w:r>
      <w:r w:rsidR="003E1FF3">
        <w:t>’</w:t>
      </w:r>
      <w:r w:rsidR="00124EC2">
        <w:t>annexe</w:t>
      </w:r>
      <w:proofErr w:type="gramEnd"/>
      <w:r w:rsidR="00124EC2">
        <w:t xml:space="preserve"> financière (</w:t>
      </w:r>
      <w:r w:rsidR="0019587C" w:rsidRPr="00792738">
        <w:t>A</w:t>
      </w:r>
      <w:r w:rsidR="00825E20" w:rsidRPr="00792738">
        <w:t xml:space="preserve">nnexe n° </w:t>
      </w:r>
      <w:r w:rsidR="0019587C" w:rsidRPr="00792738">
        <w:t>2</w:t>
      </w:r>
      <w:r w:rsidR="00825E20" w:rsidRPr="00792738">
        <w:t xml:space="preserve">) </w:t>
      </w:r>
      <w:r w:rsidR="00042D21" w:rsidRPr="00792738">
        <w:t>;</w:t>
      </w:r>
    </w:p>
    <w:p w14:paraId="637E85F2" w14:textId="31393F46" w:rsidR="0099335F" w:rsidRDefault="00950F67" w:rsidP="000605A2">
      <w:pPr>
        <w:numPr>
          <w:ilvl w:val="0"/>
          <w:numId w:val="2"/>
        </w:numPr>
        <w:tabs>
          <w:tab w:val="clear" w:pos="720"/>
          <w:tab w:val="num" w:pos="567"/>
        </w:tabs>
        <w:spacing w:before="120"/>
        <w:ind w:left="567" w:hanging="283"/>
        <w:jc w:val="both"/>
      </w:pPr>
      <w:r w:rsidRPr="003C5AE9">
        <w:t>le Cahier des Charges</w:t>
      </w:r>
      <w:r w:rsidR="00B340CD" w:rsidRPr="003C5AE9">
        <w:t xml:space="preserve"> de référence </w:t>
      </w:r>
      <w:r w:rsidR="007101A0" w:rsidRPr="003C5AE9">
        <w:t>« C</w:t>
      </w:r>
      <w:r w:rsidR="00D208B9">
        <w:t xml:space="preserve">CTP </w:t>
      </w:r>
      <w:r w:rsidR="007101A0" w:rsidRPr="003C5AE9">
        <w:t xml:space="preserve">Agence </w:t>
      </w:r>
      <w:r w:rsidR="00D208B9">
        <w:t>v</w:t>
      </w:r>
      <w:r w:rsidR="007101A0" w:rsidRPr="002D4CB4">
        <w:t>oyage</w:t>
      </w:r>
      <w:r w:rsidR="00EE74EB">
        <w:t xml:space="preserve"> 2025</w:t>
      </w:r>
      <w:r w:rsidR="007101A0" w:rsidRPr="002D4CB4">
        <w:t xml:space="preserve"> » version </w:t>
      </w:r>
      <w:r w:rsidR="007101A0">
        <w:t>V0</w:t>
      </w:r>
      <w:r w:rsidR="00EE74EB">
        <w:t>6</w:t>
      </w:r>
      <w:r w:rsidR="007101A0" w:rsidRPr="002D4CB4">
        <w:t xml:space="preserve"> du </w:t>
      </w:r>
      <w:r w:rsidR="00EE74EB">
        <w:t>1</w:t>
      </w:r>
      <w:r w:rsidR="00D208B9">
        <w:t>3</w:t>
      </w:r>
      <w:r w:rsidR="007101A0" w:rsidRPr="002D4CB4">
        <w:t>/</w:t>
      </w:r>
      <w:r w:rsidR="007101A0">
        <w:t>0</w:t>
      </w:r>
      <w:r w:rsidR="00EE74EB">
        <w:t>6</w:t>
      </w:r>
      <w:r w:rsidR="007101A0" w:rsidRPr="002D4CB4">
        <w:t>/202</w:t>
      </w:r>
      <w:r w:rsidR="007101A0">
        <w:t>5</w:t>
      </w:r>
      <w:r w:rsidR="0008464D" w:rsidRPr="00792738">
        <w:t xml:space="preserve"> </w:t>
      </w:r>
      <w:r w:rsidR="00897AC9" w:rsidRPr="00792738">
        <w:t>et s</w:t>
      </w:r>
      <w:r w:rsidR="00F507B4">
        <w:t>es</w:t>
      </w:r>
      <w:r w:rsidR="00897AC9" w:rsidRPr="00792738">
        <w:t xml:space="preserve"> </w:t>
      </w:r>
      <w:r w:rsidR="0099335F">
        <w:t xml:space="preserve">5 </w:t>
      </w:r>
      <w:r w:rsidR="00897AC9" w:rsidRPr="00792738">
        <w:t>annexe</w:t>
      </w:r>
      <w:r w:rsidR="00F507B4">
        <w:t>s</w:t>
      </w:r>
      <w:r w:rsidR="0099335F">
        <w:t> :</w:t>
      </w:r>
    </w:p>
    <w:p w14:paraId="034FC389" w14:textId="77777777" w:rsidR="0099335F" w:rsidRDefault="0099335F" w:rsidP="0099335F">
      <w:pPr>
        <w:numPr>
          <w:ilvl w:val="0"/>
          <w:numId w:val="5"/>
        </w:numPr>
        <w:tabs>
          <w:tab w:val="num" w:pos="567"/>
          <w:tab w:val="left" w:pos="1134"/>
        </w:tabs>
        <w:ind w:left="1134" w:hanging="283"/>
        <w:jc w:val="both"/>
      </w:pPr>
      <w:proofErr w:type="gramStart"/>
      <w:r>
        <w:t>annexe</w:t>
      </w:r>
      <w:proofErr w:type="gramEnd"/>
      <w:r>
        <w:t xml:space="preserve"> 1 : détail des postes</w:t>
      </w:r>
      <w:r w:rsidR="00ED2A2E" w:rsidRPr="00E16783">
        <w:t>,</w:t>
      </w:r>
    </w:p>
    <w:p w14:paraId="60D1B3AA" w14:textId="56C2FB35" w:rsidR="0099335F" w:rsidRDefault="0099335F" w:rsidP="0099335F">
      <w:pPr>
        <w:numPr>
          <w:ilvl w:val="0"/>
          <w:numId w:val="5"/>
        </w:numPr>
        <w:tabs>
          <w:tab w:val="num" w:pos="567"/>
          <w:tab w:val="left" w:pos="1134"/>
        </w:tabs>
        <w:ind w:left="1134" w:hanging="283"/>
        <w:jc w:val="both"/>
      </w:pPr>
      <w:proofErr w:type="gramStart"/>
      <w:r>
        <w:t>annexe</w:t>
      </w:r>
      <w:proofErr w:type="gramEnd"/>
      <w:r>
        <w:t xml:space="preserve"> 2 : planning prévisionnel,</w:t>
      </w:r>
      <w:r w:rsidR="00ED2A2E" w:rsidRPr="00792738">
        <w:t xml:space="preserve"> </w:t>
      </w:r>
    </w:p>
    <w:p w14:paraId="112BFF1E" w14:textId="5D1C7C8B" w:rsidR="0099335F" w:rsidRDefault="0099335F" w:rsidP="0099335F">
      <w:pPr>
        <w:numPr>
          <w:ilvl w:val="0"/>
          <w:numId w:val="5"/>
        </w:numPr>
        <w:tabs>
          <w:tab w:val="num" w:pos="567"/>
          <w:tab w:val="left" w:pos="1134"/>
        </w:tabs>
        <w:ind w:left="1134" w:hanging="283"/>
        <w:jc w:val="both"/>
      </w:pPr>
      <w:proofErr w:type="gramStart"/>
      <w:r>
        <w:t>annexe</w:t>
      </w:r>
      <w:proofErr w:type="gramEnd"/>
      <w:r>
        <w:t xml:space="preserve"> 3 : organisation cible,</w:t>
      </w:r>
    </w:p>
    <w:p w14:paraId="28E2DB3B" w14:textId="5C08FC56" w:rsidR="0099335F" w:rsidRDefault="0099335F" w:rsidP="0099335F">
      <w:pPr>
        <w:numPr>
          <w:ilvl w:val="0"/>
          <w:numId w:val="5"/>
        </w:numPr>
        <w:tabs>
          <w:tab w:val="num" w:pos="567"/>
          <w:tab w:val="left" w:pos="1134"/>
        </w:tabs>
        <w:ind w:left="1134" w:hanging="283"/>
        <w:jc w:val="both"/>
      </w:pPr>
      <w:proofErr w:type="gramStart"/>
      <w:r>
        <w:t>annexe</w:t>
      </w:r>
      <w:proofErr w:type="gramEnd"/>
      <w:r>
        <w:t xml:space="preserve"> 4 : liste des centres ONERA et centres liquidateurs référents,</w:t>
      </w:r>
    </w:p>
    <w:p w14:paraId="5FC54EED" w14:textId="1154C519" w:rsidR="0099335F" w:rsidRDefault="0099335F" w:rsidP="0099335F">
      <w:pPr>
        <w:numPr>
          <w:ilvl w:val="0"/>
          <w:numId w:val="5"/>
        </w:numPr>
        <w:tabs>
          <w:tab w:val="num" w:pos="567"/>
          <w:tab w:val="left" w:pos="1134"/>
        </w:tabs>
        <w:ind w:left="1134" w:hanging="283"/>
        <w:jc w:val="both"/>
      </w:pPr>
      <w:proofErr w:type="gramStart"/>
      <w:r>
        <w:t>annexe</w:t>
      </w:r>
      <w:proofErr w:type="gramEnd"/>
      <w:r>
        <w:t xml:space="preserve"> 5 : indicateurs de qualité de service et informatiques SLA,</w:t>
      </w:r>
    </w:p>
    <w:p w14:paraId="3684965C" w14:textId="5F587D74" w:rsidR="00205782" w:rsidRPr="00792738" w:rsidRDefault="00ED2A2E" w:rsidP="0099335F">
      <w:pPr>
        <w:tabs>
          <w:tab w:val="left" w:pos="1418"/>
        </w:tabs>
        <w:ind w:left="567"/>
        <w:jc w:val="both"/>
      </w:pPr>
      <w:proofErr w:type="gramStart"/>
      <w:r w:rsidRPr="00792738">
        <w:t>ces</w:t>
      </w:r>
      <w:proofErr w:type="gramEnd"/>
      <w:r w:rsidRPr="00792738">
        <w:t xml:space="preserve"> documents constituant le Cahier des Clauses Techniques Particulières (CCTP)</w:t>
      </w:r>
      <w:r w:rsidR="0025574D" w:rsidRPr="00792738">
        <w:t>, en possession du titulaire</w:t>
      </w:r>
      <w:r w:rsidR="00982AFF" w:rsidRPr="00792738">
        <w:t> ;</w:t>
      </w:r>
    </w:p>
    <w:p w14:paraId="17892A7B" w14:textId="77777777" w:rsidR="00205782" w:rsidRPr="00792738" w:rsidRDefault="00205782" w:rsidP="000605A2">
      <w:pPr>
        <w:numPr>
          <w:ilvl w:val="0"/>
          <w:numId w:val="2"/>
        </w:numPr>
        <w:tabs>
          <w:tab w:val="clear" w:pos="720"/>
          <w:tab w:val="num" w:pos="567"/>
        </w:tabs>
        <w:spacing w:before="120"/>
        <w:ind w:left="567" w:hanging="283"/>
        <w:jc w:val="both"/>
      </w:pPr>
      <w:r w:rsidRPr="00792738">
        <w:t xml:space="preserve">le Cahier des Clauses Administratives Générales </w:t>
      </w:r>
      <w:r w:rsidR="002C5856" w:rsidRPr="00792738">
        <w:t xml:space="preserve">applicables aux </w:t>
      </w:r>
      <w:r w:rsidR="00950F67" w:rsidRPr="00792738">
        <w:t>fournitures courantes et services</w:t>
      </w:r>
      <w:r w:rsidR="002C5856" w:rsidRPr="00792738">
        <w:t xml:space="preserve"> (CCAG-</w:t>
      </w:r>
      <w:r w:rsidR="00950F67" w:rsidRPr="00792738">
        <w:t>FCS</w:t>
      </w:r>
      <w:r w:rsidR="002C5856" w:rsidRPr="00792738">
        <w:t xml:space="preserve">) dans sa version approuvée par arrêté du </w:t>
      </w:r>
      <w:r w:rsidR="003716B0" w:rsidRPr="00792738">
        <w:t>30 mars 2021</w:t>
      </w:r>
      <w:r w:rsidR="002C5856" w:rsidRPr="00792738">
        <w:rPr>
          <w:rStyle w:val="Appelnotedebasdep"/>
        </w:rPr>
        <w:footnoteReference w:id="3"/>
      </w:r>
      <w:r w:rsidR="00255000" w:rsidRPr="00792738">
        <w:t> </w:t>
      </w:r>
      <w:r w:rsidR="00A53B95" w:rsidRPr="00792738">
        <w:t xml:space="preserve">(*) </w:t>
      </w:r>
      <w:r w:rsidR="00255000" w:rsidRPr="00792738">
        <w:t>;</w:t>
      </w:r>
    </w:p>
    <w:p w14:paraId="042F691C" w14:textId="66C778D1" w:rsidR="00617DAD" w:rsidRPr="00792738" w:rsidRDefault="00255603" w:rsidP="000605A2">
      <w:pPr>
        <w:numPr>
          <w:ilvl w:val="0"/>
          <w:numId w:val="2"/>
        </w:numPr>
        <w:tabs>
          <w:tab w:val="clear" w:pos="720"/>
          <w:tab w:val="num" w:pos="567"/>
        </w:tabs>
        <w:spacing w:before="120"/>
        <w:ind w:left="567" w:hanging="283"/>
        <w:jc w:val="both"/>
      </w:pPr>
      <w:proofErr w:type="gramStart"/>
      <w:r w:rsidRPr="00792738">
        <w:t>l’offre</w:t>
      </w:r>
      <w:proofErr w:type="gramEnd"/>
      <w:r w:rsidRPr="00792738">
        <w:t xml:space="preserve"> </w:t>
      </w:r>
      <w:r w:rsidR="00797104" w:rsidRPr="00792738">
        <w:t xml:space="preserve">technique </w:t>
      </w:r>
      <w:r w:rsidRPr="00792738">
        <w:t xml:space="preserve">du titulaire </w:t>
      </w:r>
      <w:r w:rsidR="0099335F">
        <w:t xml:space="preserve">(incluant le cadre de réponse technique complété) </w:t>
      </w:r>
      <w:r w:rsidRPr="00792738">
        <w:t>référencée en première page</w:t>
      </w:r>
      <w:r w:rsidR="00617DAD" w:rsidRPr="00792738">
        <w:t> ;</w:t>
      </w:r>
    </w:p>
    <w:p w14:paraId="29E00208" w14:textId="77777777" w:rsidR="003E39BD" w:rsidRDefault="007101A0" w:rsidP="00D9466C">
      <w:pPr>
        <w:pStyle w:val="LISTAPUCE1"/>
      </w:pPr>
      <w:r w:rsidRPr="00792738" w:rsidDel="007101A0">
        <w:t xml:space="preserve"> </w:t>
      </w:r>
    </w:p>
    <w:p w14:paraId="11BAC2DA" w14:textId="77777777" w:rsidR="00B91544" w:rsidRPr="00792738" w:rsidRDefault="00A53B95" w:rsidP="00D9466C">
      <w:pPr>
        <w:pStyle w:val="LISTAPUCE1"/>
        <w:rPr>
          <w:rFonts w:ascii="Arial" w:hAnsi="Arial" w:cs="Arial"/>
        </w:rPr>
      </w:pPr>
      <w:r w:rsidRPr="00792738">
        <w:rPr>
          <w:rFonts w:ascii="Arial" w:hAnsi="Arial" w:cs="Arial"/>
        </w:rPr>
        <w:t>(*) : Document non joint mais dont le titulaire déclare avoir connaissance</w:t>
      </w:r>
    </w:p>
    <w:p w14:paraId="44D1E5C9" w14:textId="77777777" w:rsidR="00E477F4" w:rsidRPr="00792738" w:rsidRDefault="00E477F4" w:rsidP="00B91544">
      <w:pPr>
        <w:pStyle w:val="Listepuce"/>
        <w:numPr>
          <w:ilvl w:val="0"/>
          <w:numId w:val="0"/>
        </w:numPr>
        <w:spacing w:before="0" w:after="0"/>
        <w:ind w:left="567" w:hanging="567"/>
        <w:rPr>
          <w:rFonts w:ascii="Arial" w:hAnsi="Arial" w:cs="Arial"/>
          <w:b/>
          <w:sz w:val="22"/>
          <w:szCs w:val="22"/>
        </w:rPr>
      </w:pPr>
    </w:p>
    <w:p w14:paraId="43691986" w14:textId="77777777" w:rsidR="00B91544" w:rsidRPr="007D7F3B" w:rsidRDefault="00B91544" w:rsidP="00981571">
      <w:pPr>
        <w:pStyle w:val="Listepuce"/>
        <w:numPr>
          <w:ilvl w:val="0"/>
          <w:numId w:val="0"/>
        </w:numPr>
        <w:spacing w:before="0" w:after="0"/>
        <w:rPr>
          <w:rFonts w:ascii="Arial" w:hAnsi="Arial" w:cs="Arial"/>
          <w:b/>
          <w:szCs w:val="22"/>
        </w:rPr>
      </w:pPr>
      <w:r w:rsidRPr="007D7F3B">
        <w:rPr>
          <w:rFonts w:ascii="Arial" w:hAnsi="Arial" w:cs="Arial"/>
          <w:b/>
          <w:szCs w:val="22"/>
        </w:rPr>
        <w:lastRenderedPageBreak/>
        <w:t xml:space="preserve">Le titulaire reconnait expressément avoir pris connaissance et accepté les documents ci-dessus. </w:t>
      </w:r>
    </w:p>
    <w:p w14:paraId="32050ACA" w14:textId="77777777" w:rsidR="00B91544" w:rsidRPr="007D7F3B" w:rsidRDefault="00B91544" w:rsidP="00981571">
      <w:pPr>
        <w:pStyle w:val="Listepuce"/>
        <w:numPr>
          <w:ilvl w:val="0"/>
          <w:numId w:val="0"/>
        </w:numPr>
        <w:spacing w:before="0" w:after="0"/>
        <w:rPr>
          <w:rFonts w:ascii="Arial" w:hAnsi="Arial" w:cs="Arial"/>
          <w:b/>
          <w:szCs w:val="22"/>
        </w:rPr>
      </w:pPr>
      <w:r w:rsidRPr="007D7F3B">
        <w:rPr>
          <w:rFonts w:ascii="Arial" w:hAnsi="Arial" w:cs="Arial"/>
          <w:b/>
          <w:szCs w:val="22"/>
        </w:rPr>
        <w:t>Ses conditions générales de vente, hormis celles issues de dispositions légales impératives, sont inopposables quelle qu’en soit la forme.</w:t>
      </w:r>
    </w:p>
    <w:p w14:paraId="5146A0B1" w14:textId="0A011CD3" w:rsidR="00B91544" w:rsidRDefault="00B91544" w:rsidP="00AD298B">
      <w:pPr>
        <w:pStyle w:val="PARA1"/>
        <w:ind w:left="0" w:firstLine="1"/>
        <w:rPr>
          <w:rFonts w:cs="Arial"/>
          <w:lang w:val="fr-FR"/>
        </w:rPr>
      </w:pPr>
    </w:p>
    <w:p w14:paraId="67BB8D90" w14:textId="77777777" w:rsidR="00960943" w:rsidRPr="00792738" w:rsidRDefault="00960943" w:rsidP="00AD298B">
      <w:pPr>
        <w:pStyle w:val="PARA1"/>
        <w:ind w:left="0" w:firstLine="1"/>
        <w:rPr>
          <w:rFonts w:cs="Arial"/>
          <w:lang w:val="fr-FR"/>
        </w:rPr>
      </w:pPr>
    </w:p>
    <w:p w14:paraId="1D8F98DE" w14:textId="77777777" w:rsidR="00B91544" w:rsidRPr="00792738" w:rsidRDefault="00B91544" w:rsidP="0010638B">
      <w:pPr>
        <w:pStyle w:val="Titre1"/>
      </w:pPr>
      <w:bookmarkStart w:id="54" w:name="_Toc201258179"/>
      <w:r w:rsidRPr="00792738">
        <w:t>CONDITIONS PARTICULIERES D’EXECUTION</w:t>
      </w:r>
      <w:bookmarkEnd w:id="54"/>
    </w:p>
    <w:p w14:paraId="72BB3D0E" w14:textId="77777777" w:rsidR="0092434E" w:rsidRPr="007101A0" w:rsidRDefault="0092434E" w:rsidP="0092434E">
      <w:pPr>
        <w:keepNext/>
        <w:keepLines/>
        <w:numPr>
          <w:ilvl w:val="1"/>
          <w:numId w:val="14"/>
        </w:numPr>
        <w:tabs>
          <w:tab w:val="num" w:pos="360"/>
        </w:tabs>
        <w:spacing w:before="120" w:after="60"/>
        <w:ind w:left="1418" w:hanging="709"/>
        <w:jc w:val="both"/>
        <w:outlineLvl w:val="1"/>
        <w:rPr>
          <w:b/>
          <w:bCs/>
          <w:u w:val="single"/>
        </w:rPr>
      </w:pPr>
      <w:r>
        <w:rPr>
          <w:b/>
          <w:bCs/>
          <w:u w:val="single"/>
        </w:rPr>
        <w:t>Détail des prestations</w:t>
      </w:r>
    </w:p>
    <w:p w14:paraId="14223F38" w14:textId="77777777" w:rsidR="0092434E" w:rsidRDefault="0092434E" w:rsidP="00A1528E">
      <w:pPr>
        <w:pStyle w:val="PARA1"/>
        <w:ind w:left="0" w:firstLine="0"/>
        <w:rPr>
          <w:rFonts w:cs="Arial"/>
        </w:rPr>
      </w:pPr>
    </w:p>
    <w:p w14:paraId="00E00803" w14:textId="77777777" w:rsidR="007101A0" w:rsidRPr="007101A0" w:rsidRDefault="007101A0" w:rsidP="009F022E">
      <w:pPr>
        <w:suppressLineNumbers/>
        <w:suppressAutoHyphens/>
        <w:jc w:val="both"/>
      </w:pPr>
      <w:r w:rsidRPr="007101A0">
        <w:t xml:space="preserve">La prestation est constituée des 2 postes </w:t>
      </w:r>
      <w:r w:rsidR="003E39BD">
        <w:t>présentés ci-avant</w:t>
      </w:r>
      <w:r w:rsidRPr="007101A0">
        <w:t>, dont le détail correspondant figure au CCTP</w:t>
      </w:r>
      <w:r w:rsidR="003E39BD">
        <w:t xml:space="preserve"> référencé à l’Article II ci-avant.</w:t>
      </w:r>
    </w:p>
    <w:p w14:paraId="7DA18C4E" w14:textId="77777777" w:rsidR="007101A0" w:rsidRPr="00792738" w:rsidRDefault="007101A0" w:rsidP="00A1528E">
      <w:pPr>
        <w:pStyle w:val="PARA1"/>
        <w:ind w:left="0" w:firstLine="0"/>
        <w:rPr>
          <w:rFonts w:cs="Arial"/>
        </w:rPr>
      </w:pPr>
    </w:p>
    <w:p w14:paraId="39909A8D" w14:textId="77777777" w:rsidR="00A1528E" w:rsidRPr="00792738" w:rsidRDefault="00A1528E" w:rsidP="00F30EA1">
      <w:pPr>
        <w:pStyle w:val="Titre2"/>
        <w:ind w:left="1418"/>
        <w:rPr>
          <w:rFonts w:ascii="Arial" w:hAnsi="Arial" w:cs="Arial"/>
        </w:rPr>
      </w:pPr>
      <w:bookmarkStart w:id="55" w:name="_Hlk198628592"/>
      <w:r w:rsidRPr="00792738">
        <w:rPr>
          <w:rFonts w:ascii="Arial" w:hAnsi="Arial" w:cs="Arial"/>
        </w:rPr>
        <w:t>Obligation de résultat</w:t>
      </w:r>
    </w:p>
    <w:bookmarkEnd w:id="55"/>
    <w:p w14:paraId="7B85E3C4" w14:textId="77777777" w:rsidR="00A1528E" w:rsidRPr="00792738" w:rsidRDefault="00A1528E" w:rsidP="00A1528E">
      <w:pPr>
        <w:pStyle w:val="PARA1"/>
        <w:ind w:left="0" w:firstLine="0"/>
        <w:rPr>
          <w:rFonts w:cs="Arial"/>
        </w:rPr>
      </w:pPr>
      <w:r w:rsidRPr="00792738">
        <w:rPr>
          <w:rFonts w:cs="Arial"/>
        </w:rPr>
        <w:t xml:space="preserve">Il est rappelé que le </w:t>
      </w:r>
      <w:r w:rsidR="00981571" w:rsidRPr="00792738">
        <w:rPr>
          <w:rFonts w:cs="Arial"/>
        </w:rPr>
        <w:t>titulaire</w:t>
      </w:r>
      <w:r w:rsidRPr="00792738">
        <w:rPr>
          <w:rFonts w:cs="Arial"/>
        </w:rPr>
        <w:t xml:space="preserve"> est soumis à une obligation de résultat à l’égard de l’ONERA. </w:t>
      </w:r>
    </w:p>
    <w:p w14:paraId="5A7FE085" w14:textId="77777777" w:rsidR="00A1528E" w:rsidRDefault="00A1528E" w:rsidP="00A1528E">
      <w:pPr>
        <w:pStyle w:val="PARA1"/>
        <w:ind w:left="0" w:firstLine="0"/>
        <w:rPr>
          <w:rFonts w:cs="Arial"/>
        </w:rPr>
      </w:pPr>
      <w:r w:rsidRPr="00792738">
        <w:rPr>
          <w:rFonts w:cs="Arial"/>
        </w:rPr>
        <w:t xml:space="preserve">Cette obligation vaut tant avant qu’après admission des prestations conformément aux garanties légales et contractuelles qu’il doit. </w:t>
      </w:r>
    </w:p>
    <w:p w14:paraId="76D53424" w14:textId="77777777" w:rsidR="002F0E84" w:rsidRPr="00C56C42" w:rsidRDefault="002F0E84" w:rsidP="002F0E84">
      <w:pPr>
        <w:jc w:val="both"/>
        <w:rPr>
          <w:szCs w:val="22"/>
        </w:rPr>
      </w:pPr>
      <w:r>
        <w:rPr>
          <w:szCs w:val="22"/>
        </w:rPr>
        <w:t>Cette obligation concerne notamment</w:t>
      </w:r>
      <w:r w:rsidRPr="00C56C42">
        <w:rPr>
          <w:szCs w:val="22"/>
        </w:rPr>
        <w:t xml:space="preserve"> la performance, la disponibilité et la continuité du service définies dans le CCTP </w:t>
      </w:r>
      <w:r w:rsidRPr="00EF2D09">
        <w:rPr>
          <w:szCs w:val="22"/>
        </w:rPr>
        <w:t>référencé à l’Article II</w:t>
      </w:r>
      <w:r w:rsidRPr="00C56C42">
        <w:rPr>
          <w:szCs w:val="22"/>
        </w:rPr>
        <w:t>. A ce titre, le titulaire est responsable de ses fournisseurs et/ou sous-traitants.</w:t>
      </w:r>
    </w:p>
    <w:p w14:paraId="7653AC72" w14:textId="77777777" w:rsidR="00C0057C" w:rsidRPr="00792738" w:rsidRDefault="00C0057C" w:rsidP="00A1528E">
      <w:pPr>
        <w:pStyle w:val="PARA1"/>
        <w:ind w:left="0" w:firstLine="0"/>
        <w:rPr>
          <w:rFonts w:cs="Arial"/>
        </w:rPr>
      </w:pPr>
    </w:p>
    <w:p w14:paraId="41987E0C" w14:textId="77777777" w:rsidR="00EF40ED" w:rsidRPr="003A238A" w:rsidRDefault="00EF40ED" w:rsidP="00E40BC0">
      <w:pPr>
        <w:pStyle w:val="Titre2"/>
        <w:ind w:left="1418"/>
        <w:rPr>
          <w:rFonts w:ascii="Arial" w:hAnsi="Arial" w:cs="Arial"/>
        </w:rPr>
      </w:pPr>
      <w:r w:rsidRPr="003A238A">
        <w:rPr>
          <w:rFonts w:ascii="Arial" w:hAnsi="Arial" w:cs="Arial"/>
        </w:rPr>
        <w:t>Bons de commande</w:t>
      </w:r>
      <w:r w:rsidR="0092434E" w:rsidRPr="003A238A">
        <w:rPr>
          <w:rFonts w:ascii="Arial" w:hAnsi="Arial" w:cs="Arial"/>
        </w:rPr>
        <w:t xml:space="preserve"> (postes 1.3 et 1.4)</w:t>
      </w:r>
    </w:p>
    <w:p w14:paraId="12285D5E" w14:textId="77777777" w:rsidR="00C01C5F" w:rsidRPr="003A238A" w:rsidRDefault="00C01C5F" w:rsidP="00A1528E">
      <w:pPr>
        <w:pStyle w:val="PARA1"/>
        <w:ind w:left="0" w:firstLine="0"/>
        <w:rPr>
          <w:rFonts w:cs="Arial"/>
        </w:rPr>
      </w:pPr>
    </w:p>
    <w:p w14:paraId="31928BCF" w14:textId="63DE16F0" w:rsidR="00EF40ED" w:rsidRPr="003A238A" w:rsidRDefault="00EF40ED" w:rsidP="00E40BC0">
      <w:pPr>
        <w:widowControl w:val="0"/>
        <w:numPr>
          <w:ilvl w:val="2"/>
          <w:numId w:val="1"/>
        </w:numPr>
        <w:tabs>
          <w:tab w:val="left" w:pos="1276"/>
        </w:tabs>
        <w:spacing w:after="120"/>
        <w:ind w:left="1276" w:hanging="283"/>
        <w:jc w:val="both"/>
        <w:outlineLvl w:val="2"/>
        <w:rPr>
          <w:b/>
          <w:bCs/>
        </w:rPr>
      </w:pPr>
      <w:r w:rsidRPr="003A238A">
        <w:rPr>
          <w:b/>
          <w:bCs/>
        </w:rPr>
        <w:t xml:space="preserve">Forme </w:t>
      </w:r>
      <w:r w:rsidR="00045424">
        <w:rPr>
          <w:b/>
          <w:bCs/>
        </w:rPr>
        <w:t xml:space="preserve">et validation </w:t>
      </w:r>
      <w:r w:rsidRPr="003A238A">
        <w:rPr>
          <w:b/>
          <w:bCs/>
        </w:rPr>
        <w:t>des bons de commande</w:t>
      </w:r>
    </w:p>
    <w:p w14:paraId="5E0A4190" w14:textId="648F63BB" w:rsidR="0092434E" w:rsidRDefault="00EF40ED" w:rsidP="0092434E">
      <w:pPr>
        <w:suppressLineNumbers/>
        <w:suppressAutoHyphens/>
        <w:jc w:val="both"/>
      </w:pPr>
      <w:r w:rsidRPr="003A238A">
        <w:t xml:space="preserve">Au fur et à mesure de ses besoins, </w:t>
      </w:r>
      <w:r w:rsidR="0092434E" w:rsidRPr="003A238A">
        <w:t>pour l’exécution des prestations des postes 1.3 (pr</w:t>
      </w:r>
      <w:r w:rsidR="0092434E" w:rsidRPr="00A4760B">
        <w:t xml:space="preserve">estations de voyages d’affaire (billet de transport aérien, ferroviaire, location de véhicules et autres prestations…) </w:t>
      </w:r>
      <w:r w:rsidR="0092434E" w:rsidRPr="003A238A">
        <w:t xml:space="preserve">et 1.4 </w:t>
      </w:r>
      <w:r w:rsidR="0092434E" w:rsidRPr="00A4760B">
        <w:t>(prestations de services VIP, services 24h/24, réservation de groupe et autres prestations)</w:t>
      </w:r>
      <w:r w:rsidR="0092434E" w:rsidRPr="003A238A">
        <w:t xml:space="preserve">, </w:t>
      </w:r>
      <w:r w:rsidRPr="003A238A">
        <w:t xml:space="preserve">l’ONERA émet des </w:t>
      </w:r>
      <w:r w:rsidR="00A4760B" w:rsidRPr="003A238A">
        <w:t>ordres de mission qui</w:t>
      </w:r>
      <w:r w:rsidR="003A238A">
        <w:t>,</w:t>
      </w:r>
      <w:r w:rsidR="00A4760B" w:rsidRPr="003A238A">
        <w:t xml:space="preserve"> une fois validés par le titulaire</w:t>
      </w:r>
      <w:r w:rsidR="003A238A">
        <w:t>,</w:t>
      </w:r>
      <w:r w:rsidR="00A4760B" w:rsidRPr="003A238A">
        <w:t xml:space="preserve"> ont valeur de </w:t>
      </w:r>
      <w:r w:rsidRPr="003A238A">
        <w:t>bons de commandes</w:t>
      </w:r>
      <w:r w:rsidR="0092434E" w:rsidRPr="003A238A">
        <w:t xml:space="preserve"> (soit via l’outil logiciel Notilus In One, soit au format défini par le titulaire, en cas de dysfonctionnement de l’outil)</w:t>
      </w:r>
      <w:r w:rsidR="0092434E" w:rsidRPr="00A4760B">
        <w:t>.</w:t>
      </w:r>
    </w:p>
    <w:p w14:paraId="6EA34E56" w14:textId="77777777" w:rsidR="00960943" w:rsidRDefault="00960943" w:rsidP="0092434E">
      <w:pPr>
        <w:suppressLineNumbers/>
        <w:suppressAutoHyphens/>
        <w:jc w:val="both"/>
      </w:pPr>
    </w:p>
    <w:p w14:paraId="6BF1F6B1" w14:textId="46560FA7" w:rsidR="00295539" w:rsidRPr="00A4760B" w:rsidRDefault="00295539" w:rsidP="0092434E">
      <w:pPr>
        <w:suppressLineNumbers/>
        <w:suppressAutoHyphens/>
        <w:jc w:val="both"/>
      </w:pPr>
      <w:r>
        <w:t xml:space="preserve">L’émission des titres et du récapitulatif dossier voyageur valent </w:t>
      </w:r>
      <w:proofErr w:type="gramStart"/>
      <w:r>
        <w:t>accusé</w:t>
      </w:r>
      <w:proofErr w:type="gramEnd"/>
      <w:r>
        <w:t xml:space="preserve"> de réception de la réservation.</w:t>
      </w:r>
    </w:p>
    <w:p w14:paraId="1F7BDAD6" w14:textId="77777777" w:rsidR="00960943" w:rsidRDefault="00960943" w:rsidP="00F30EA1">
      <w:pPr>
        <w:autoSpaceDE w:val="0"/>
        <w:autoSpaceDN w:val="0"/>
        <w:adjustRightInd w:val="0"/>
        <w:jc w:val="both"/>
      </w:pPr>
    </w:p>
    <w:p w14:paraId="1875B0BE" w14:textId="672C09AB" w:rsidR="0092434E" w:rsidRPr="00045424" w:rsidRDefault="0092434E" w:rsidP="00F30EA1">
      <w:pPr>
        <w:autoSpaceDE w:val="0"/>
        <w:autoSpaceDN w:val="0"/>
        <w:adjustRightInd w:val="0"/>
        <w:jc w:val="both"/>
      </w:pPr>
      <w:r w:rsidRPr="00A4760B">
        <w:t>Le titulaire s’engage à exécuter tous les bons de commandes émis au titre du présent accord-cadre.</w:t>
      </w:r>
    </w:p>
    <w:p w14:paraId="760A22A4" w14:textId="77777777" w:rsidR="0064028F" w:rsidRPr="00045424" w:rsidRDefault="0064028F" w:rsidP="00F30EA1">
      <w:pPr>
        <w:autoSpaceDE w:val="0"/>
        <w:autoSpaceDN w:val="0"/>
        <w:adjustRightInd w:val="0"/>
        <w:jc w:val="both"/>
      </w:pPr>
    </w:p>
    <w:p w14:paraId="7DDFE190" w14:textId="77777777" w:rsidR="00EF40ED" w:rsidRPr="00045424" w:rsidRDefault="00EF40ED" w:rsidP="00E40BC0">
      <w:pPr>
        <w:widowControl w:val="0"/>
        <w:numPr>
          <w:ilvl w:val="2"/>
          <w:numId w:val="1"/>
        </w:numPr>
        <w:tabs>
          <w:tab w:val="left" w:pos="1276"/>
        </w:tabs>
        <w:spacing w:after="120"/>
        <w:ind w:left="1276" w:hanging="283"/>
        <w:jc w:val="both"/>
        <w:outlineLvl w:val="2"/>
        <w:rPr>
          <w:b/>
          <w:bCs/>
        </w:rPr>
      </w:pPr>
      <w:r w:rsidRPr="00045424">
        <w:rPr>
          <w:b/>
          <w:bCs/>
        </w:rPr>
        <w:t>Documents contractuels applicables aux bons de commande</w:t>
      </w:r>
    </w:p>
    <w:p w14:paraId="10DD5869" w14:textId="61D2F46B" w:rsidR="00EF40ED" w:rsidRPr="00045424" w:rsidRDefault="00EF40ED" w:rsidP="00E40BC0">
      <w:pPr>
        <w:autoSpaceDE w:val="0"/>
        <w:autoSpaceDN w:val="0"/>
        <w:adjustRightInd w:val="0"/>
        <w:jc w:val="both"/>
      </w:pPr>
      <w:r w:rsidRPr="00045424">
        <w:t>Les documents contractuels applicables à chaque bon de commande sont par ordre de priorité décroissante</w:t>
      </w:r>
      <w:r w:rsidR="00A4760B" w:rsidRPr="00045424">
        <w:t xml:space="preserve"> </w:t>
      </w:r>
      <w:r w:rsidRPr="00045424">
        <w:t>:</w:t>
      </w:r>
    </w:p>
    <w:p w14:paraId="16957ACE" w14:textId="77777777" w:rsidR="00C9738D" w:rsidRPr="00045424" w:rsidRDefault="00C9738D" w:rsidP="000605A2">
      <w:pPr>
        <w:pStyle w:val="PARA1"/>
        <w:numPr>
          <w:ilvl w:val="2"/>
          <w:numId w:val="9"/>
        </w:numPr>
        <w:ind w:left="709"/>
        <w:rPr>
          <w:rFonts w:cs="Arial"/>
        </w:rPr>
      </w:pPr>
      <w:r w:rsidRPr="00045424">
        <w:rPr>
          <w:rFonts w:cs="Arial"/>
        </w:rPr>
        <w:t>Le présent accord-cadre</w:t>
      </w:r>
    </w:p>
    <w:p w14:paraId="7F94EF53" w14:textId="77777777" w:rsidR="00EF40ED" w:rsidRPr="00045424" w:rsidRDefault="00C9738D" w:rsidP="000605A2">
      <w:pPr>
        <w:pStyle w:val="PARA1"/>
        <w:numPr>
          <w:ilvl w:val="2"/>
          <w:numId w:val="9"/>
        </w:numPr>
        <w:ind w:left="709"/>
        <w:rPr>
          <w:rFonts w:cs="Arial"/>
        </w:rPr>
      </w:pPr>
      <w:r w:rsidRPr="00045424">
        <w:rPr>
          <w:rFonts w:cs="Arial"/>
        </w:rPr>
        <w:t>Ledit bon de commande</w:t>
      </w:r>
    </w:p>
    <w:p w14:paraId="0FAE2FBA" w14:textId="77777777" w:rsidR="0064028F" w:rsidRPr="00045424" w:rsidRDefault="0064028F" w:rsidP="00F30EA1">
      <w:pPr>
        <w:pStyle w:val="PARA1"/>
        <w:ind w:left="0" w:firstLine="0"/>
        <w:rPr>
          <w:rFonts w:cs="Arial"/>
        </w:rPr>
      </w:pPr>
    </w:p>
    <w:p w14:paraId="7C5248BB" w14:textId="7CA6B8EE" w:rsidR="00C21FF9" w:rsidRPr="002B4988" w:rsidRDefault="00C21FF9" w:rsidP="002B4988">
      <w:pPr>
        <w:pStyle w:val="Titre2"/>
        <w:ind w:left="1418"/>
        <w:rPr>
          <w:rFonts w:ascii="Arial" w:hAnsi="Arial" w:cs="Arial"/>
        </w:rPr>
      </w:pPr>
      <w:bookmarkStart w:id="56" w:name="_Toc194582939"/>
      <w:r w:rsidRPr="002B4988">
        <w:rPr>
          <w:rFonts w:ascii="Arial" w:hAnsi="Arial" w:cs="Arial"/>
        </w:rPr>
        <w:t>S</w:t>
      </w:r>
      <w:r w:rsidR="00A13EC9">
        <w:rPr>
          <w:rFonts w:ascii="Arial" w:hAnsi="Arial" w:cs="Arial"/>
        </w:rPr>
        <w:t>uivi d’exécution de la prestation</w:t>
      </w:r>
      <w:bookmarkEnd w:id="56"/>
    </w:p>
    <w:p w14:paraId="7BBD1F72" w14:textId="628B43FF" w:rsidR="00C21FF9" w:rsidRPr="00C21FF9" w:rsidRDefault="00C21FF9" w:rsidP="00C21FF9">
      <w:pPr>
        <w:spacing w:before="120" w:after="20"/>
        <w:jc w:val="both"/>
      </w:pPr>
      <w:bookmarkStart w:id="57" w:name="_Hlk199768602"/>
      <w:r w:rsidRPr="00C21FF9">
        <w:t>Des réunions de suivi de la prestation ont lieu entre le responsable du titulaire et le représentant technique de l’ONERA</w:t>
      </w:r>
      <w:r w:rsidR="00CE3D7B">
        <w:t xml:space="preserve">, par téléphone, par </w:t>
      </w:r>
      <w:proofErr w:type="spellStart"/>
      <w:r w:rsidR="00CE3D7B">
        <w:t>visio</w:t>
      </w:r>
      <w:proofErr w:type="spellEnd"/>
      <w:r w:rsidR="00CE3D7B">
        <w:t xml:space="preserve"> conférence ou dans le centre ONERA de Palaiseau,</w:t>
      </w:r>
      <w:r w:rsidRPr="00C21FF9">
        <w:t xml:space="preserve"> avec les fréquences suivantes :</w:t>
      </w:r>
    </w:p>
    <w:p w14:paraId="216C5FD0" w14:textId="3C3A98E7" w:rsidR="00C21FF9" w:rsidRPr="00C21FF9" w:rsidRDefault="00E261C7" w:rsidP="000605A2">
      <w:pPr>
        <w:numPr>
          <w:ilvl w:val="0"/>
          <w:numId w:val="31"/>
        </w:numPr>
        <w:spacing w:before="120" w:after="20"/>
        <w:jc w:val="both"/>
      </w:pPr>
      <w:r>
        <w:t>Comité de projet :</w:t>
      </w:r>
      <w:r w:rsidR="00C21FF9" w:rsidRPr="00C21FF9">
        <w:t xml:space="preserve"> hebdomadaire,</w:t>
      </w:r>
    </w:p>
    <w:p w14:paraId="55A46ABB" w14:textId="7CE85A98" w:rsidR="00C21FF9" w:rsidRDefault="00E261C7" w:rsidP="000605A2">
      <w:pPr>
        <w:numPr>
          <w:ilvl w:val="0"/>
          <w:numId w:val="31"/>
        </w:numPr>
        <w:spacing w:after="20"/>
        <w:jc w:val="both"/>
      </w:pPr>
      <w:r>
        <w:t>Comité de pilotage</w:t>
      </w:r>
      <w:r w:rsidR="00C21FF9" w:rsidRPr="00C21FF9">
        <w:t> : mensuel</w:t>
      </w:r>
    </w:p>
    <w:p w14:paraId="78E883FC" w14:textId="1AAE4778" w:rsidR="00B732FC" w:rsidRDefault="00B732FC" w:rsidP="000605A2">
      <w:pPr>
        <w:numPr>
          <w:ilvl w:val="0"/>
          <w:numId w:val="31"/>
        </w:numPr>
        <w:spacing w:after="20"/>
        <w:jc w:val="both"/>
      </w:pPr>
      <w:r>
        <w:lastRenderedPageBreak/>
        <w:t>Suivi des dysfonctionnements et solutions apportées : mensuel</w:t>
      </w:r>
    </w:p>
    <w:p w14:paraId="165FF149" w14:textId="4A774919" w:rsidR="007F3740" w:rsidRDefault="007F3740" w:rsidP="000605A2">
      <w:pPr>
        <w:numPr>
          <w:ilvl w:val="0"/>
          <w:numId w:val="31"/>
        </w:numPr>
        <w:spacing w:after="20"/>
        <w:jc w:val="both"/>
      </w:pPr>
      <w:r>
        <w:t xml:space="preserve">Revue de compte </w:t>
      </w:r>
      <w:r w:rsidR="00045424">
        <w:t xml:space="preserve">: </w:t>
      </w:r>
      <w:r>
        <w:t>trimestriel</w:t>
      </w:r>
    </w:p>
    <w:p w14:paraId="1AF9BACD" w14:textId="1538C355" w:rsidR="007F3740" w:rsidRPr="00C21FF9" w:rsidRDefault="007F3740" w:rsidP="000605A2">
      <w:pPr>
        <w:numPr>
          <w:ilvl w:val="0"/>
          <w:numId w:val="31"/>
        </w:numPr>
        <w:spacing w:after="20"/>
        <w:jc w:val="both"/>
      </w:pPr>
      <w:r>
        <w:t>Enquête de satisfaction</w:t>
      </w:r>
      <w:r w:rsidR="00045424">
        <w:t> :</w:t>
      </w:r>
      <w:r>
        <w:t xml:space="preserve"> annuel</w:t>
      </w:r>
    </w:p>
    <w:p w14:paraId="16C8A256" w14:textId="77777777" w:rsidR="007F3740" w:rsidRDefault="007F3740">
      <w:pPr>
        <w:jc w:val="both"/>
      </w:pPr>
    </w:p>
    <w:p w14:paraId="3FA4E40B" w14:textId="1C0C4DA6" w:rsidR="00C21FF9" w:rsidRPr="00C21FF9" w:rsidRDefault="00E261C7" w:rsidP="00045424">
      <w:pPr>
        <w:jc w:val="both"/>
      </w:pPr>
      <w:r>
        <w:t>Durant l</w:t>
      </w:r>
      <w:r w:rsidR="007F3740">
        <w:t>a</w:t>
      </w:r>
      <w:r>
        <w:t xml:space="preserve"> phase d’implémentation</w:t>
      </w:r>
      <w:r w:rsidR="00BD05FD">
        <w:t xml:space="preserve"> (poste 0)</w:t>
      </w:r>
      <w:r>
        <w:t>, la fréquence des réunions peut être supérieure selon les besoins</w:t>
      </w:r>
      <w:r w:rsidR="00045424">
        <w:t xml:space="preserve"> exprimés par l’une ou l’autre des Parties</w:t>
      </w:r>
      <w:r>
        <w:t xml:space="preserve">. </w:t>
      </w:r>
    </w:p>
    <w:bookmarkEnd w:id="57"/>
    <w:p w14:paraId="33CD4D51" w14:textId="6A0021D9" w:rsidR="00C01C5F" w:rsidRDefault="00C01C5F" w:rsidP="00A1528E">
      <w:pPr>
        <w:pStyle w:val="PARA1"/>
        <w:ind w:left="0" w:firstLine="0"/>
        <w:rPr>
          <w:rFonts w:cs="Arial"/>
          <w:lang w:val="fr-FR"/>
        </w:rPr>
      </w:pPr>
    </w:p>
    <w:p w14:paraId="221F80B0" w14:textId="77777777" w:rsidR="00BD05FD" w:rsidRPr="00EF2D09" w:rsidRDefault="00BD05FD" w:rsidP="00A1528E">
      <w:pPr>
        <w:pStyle w:val="PARA1"/>
        <w:ind w:left="0" w:firstLine="0"/>
        <w:rPr>
          <w:rFonts w:cs="Arial"/>
          <w:lang w:val="fr-FR"/>
        </w:rPr>
      </w:pPr>
    </w:p>
    <w:p w14:paraId="661BF5AA" w14:textId="77777777" w:rsidR="00461D54" w:rsidRPr="00792738" w:rsidRDefault="00DD7B74" w:rsidP="0010638B">
      <w:pPr>
        <w:pStyle w:val="Titre1"/>
      </w:pPr>
      <w:bookmarkStart w:id="58" w:name="_Toc201258180"/>
      <w:r w:rsidRPr="00792738">
        <w:t xml:space="preserve">MONTANT DE L’ACCORD-CADRE ET </w:t>
      </w:r>
      <w:r w:rsidR="0014180F" w:rsidRPr="00792738">
        <w:t>PRIX</w:t>
      </w:r>
      <w:r w:rsidRPr="00792738">
        <w:t xml:space="preserve"> UNITAIRES</w:t>
      </w:r>
      <w:bookmarkEnd w:id="58"/>
    </w:p>
    <w:p w14:paraId="59AC6169" w14:textId="77777777" w:rsidR="00CF4405" w:rsidRPr="00792738" w:rsidRDefault="00CF4405" w:rsidP="00F30EA1">
      <w:pPr>
        <w:pStyle w:val="Titre2"/>
        <w:ind w:left="1418"/>
        <w:rPr>
          <w:rFonts w:ascii="Arial" w:hAnsi="Arial" w:cs="Arial"/>
        </w:rPr>
      </w:pPr>
      <w:bookmarkStart w:id="59" w:name="_Toc79158946"/>
      <w:r w:rsidRPr="00792738">
        <w:rPr>
          <w:rFonts w:ascii="Arial" w:hAnsi="Arial" w:cs="Arial"/>
        </w:rPr>
        <w:t>Montant</w:t>
      </w:r>
      <w:r w:rsidR="00DD7B74" w:rsidRPr="00792738">
        <w:rPr>
          <w:rFonts w:ascii="Arial" w:hAnsi="Arial" w:cs="Arial"/>
        </w:rPr>
        <w:t xml:space="preserve"> Total </w:t>
      </w:r>
      <w:bookmarkEnd w:id="59"/>
      <w:r w:rsidR="00AD02C9" w:rsidRPr="00792738">
        <w:rPr>
          <w:rFonts w:ascii="Arial" w:hAnsi="Arial" w:cs="Arial"/>
        </w:rPr>
        <w:t xml:space="preserve">estimatif </w:t>
      </w:r>
      <w:r w:rsidR="00DD7B74" w:rsidRPr="00792738">
        <w:rPr>
          <w:rFonts w:ascii="Arial" w:hAnsi="Arial" w:cs="Arial"/>
        </w:rPr>
        <w:t>de l’accord-cadre</w:t>
      </w:r>
    </w:p>
    <w:p w14:paraId="4521CD24" w14:textId="77777777" w:rsidR="00CF4405" w:rsidRPr="00792738" w:rsidRDefault="00CF4405" w:rsidP="00B955D0">
      <w:pPr>
        <w:pStyle w:val="PARA1"/>
        <w:ind w:left="0" w:firstLine="0"/>
        <w:rPr>
          <w:rFonts w:cs="Arial"/>
          <w:lang w:val="fr-FR"/>
        </w:rPr>
      </w:pPr>
    </w:p>
    <w:p w14:paraId="3CC7A94F" w14:textId="77777777" w:rsidR="00AD02C9" w:rsidRPr="00792738" w:rsidRDefault="00AD02C9" w:rsidP="00E40BC0">
      <w:pPr>
        <w:autoSpaceDE w:val="0"/>
        <w:autoSpaceDN w:val="0"/>
        <w:adjustRightInd w:val="0"/>
        <w:jc w:val="both"/>
      </w:pPr>
      <w:r w:rsidRPr="00792738">
        <w:t xml:space="preserve">Le montant total </w:t>
      </w:r>
      <w:r w:rsidRPr="00792738">
        <w:rPr>
          <w:b/>
          <w:bCs/>
        </w:rPr>
        <w:t xml:space="preserve">estimatif </w:t>
      </w:r>
      <w:r w:rsidRPr="00792738">
        <w:t>de l’accord-cadre est fixé, pour sa durée totale de validité précisée à l’</w:t>
      </w:r>
      <w:r w:rsidR="00F30EA1">
        <w:t>A</w:t>
      </w:r>
      <w:r w:rsidRPr="00792738">
        <w:t xml:space="preserve">rticle </w:t>
      </w:r>
      <w:r w:rsidR="004E7E53" w:rsidRPr="00792738">
        <w:t>I.5 ci-avant</w:t>
      </w:r>
      <w:r w:rsidRPr="00792738">
        <w:t xml:space="preserve">, à </w:t>
      </w:r>
      <w:r w:rsidR="00A13EC9" w:rsidRPr="00D43BBB">
        <w:rPr>
          <w:b/>
          <w:shd w:val="clear" w:color="auto" w:fill="FFFF00"/>
        </w:rPr>
        <w:t>A RENSEIGNER</w:t>
      </w:r>
      <w:r w:rsidR="00A13EC9" w:rsidRPr="00D43BBB" w:rsidDel="00A13EC9">
        <w:rPr>
          <w:b/>
          <w:bCs/>
        </w:rPr>
        <w:t xml:space="preserve"> </w:t>
      </w:r>
      <w:r w:rsidR="00A13EC9" w:rsidRPr="00D43BBB">
        <w:rPr>
          <w:rStyle w:val="Appelnotedebasdep"/>
          <w:b/>
          <w:bCs/>
        </w:rPr>
        <w:footnoteReference w:id="4"/>
      </w:r>
      <w:r w:rsidR="004E7E53" w:rsidRPr="00792738">
        <w:rPr>
          <w:b/>
          <w:bCs/>
        </w:rPr>
        <w:t xml:space="preserve"> </w:t>
      </w:r>
      <w:r w:rsidRPr="00792738">
        <w:rPr>
          <w:b/>
          <w:bCs/>
        </w:rPr>
        <w:t>€</w:t>
      </w:r>
      <w:r w:rsidR="00EA4FF4" w:rsidRPr="00792738">
        <w:rPr>
          <w:b/>
          <w:bCs/>
        </w:rPr>
        <w:t xml:space="preserve"> HT</w:t>
      </w:r>
      <w:r w:rsidRPr="00792738">
        <w:rPr>
          <w:b/>
          <w:bCs/>
        </w:rPr>
        <w:t xml:space="preserve"> </w:t>
      </w:r>
      <w:r w:rsidRPr="00792738">
        <w:t>(</w:t>
      </w:r>
      <w:r w:rsidR="00A13EC9" w:rsidRPr="00792738">
        <w:rPr>
          <w:shd w:val="clear" w:color="auto" w:fill="FFFF00"/>
        </w:rPr>
        <w:t>A RENSEIGNER</w:t>
      </w:r>
      <w:r w:rsidR="00A13EC9" w:rsidRPr="00792738" w:rsidDel="00A13EC9">
        <w:rPr>
          <w:color w:val="0070C0"/>
        </w:rPr>
        <w:t xml:space="preserve"> </w:t>
      </w:r>
      <w:r w:rsidR="00EA4FF4" w:rsidRPr="00792738">
        <w:t>euros hors taxe</w:t>
      </w:r>
      <w:r w:rsidRPr="00792738">
        <w:t>)</w:t>
      </w:r>
      <w:r w:rsidR="004E7E53" w:rsidRPr="00792738">
        <w:t xml:space="preserve"> et dans la limite du montant maximum indiqué à l’</w:t>
      </w:r>
      <w:r w:rsidR="00F30EA1">
        <w:t>A</w:t>
      </w:r>
      <w:r w:rsidR="004E7E53" w:rsidRPr="00792738">
        <w:t>rticle I.4.</w:t>
      </w:r>
    </w:p>
    <w:p w14:paraId="52B6FD43" w14:textId="77777777" w:rsidR="004E7E53" w:rsidRPr="00792738" w:rsidRDefault="004E7E53" w:rsidP="00E40BC0">
      <w:pPr>
        <w:autoSpaceDE w:val="0"/>
        <w:autoSpaceDN w:val="0"/>
        <w:adjustRightInd w:val="0"/>
        <w:jc w:val="both"/>
      </w:pPr>
    </w:p>
    <w:p w14:paraId="511ECAB5" w14:textId="4855726F" w:rsidR="00AD02C9" w:rsidRDefault="00AD02C9" w:rsidP="00E40BC0">
      <w:pPr>
        <w:autoSpaceDE w:val="0"/>
        <w:autoSpaceDN w:val="0"/>
        <w:adjustRightInd w:val="0"/>
        <w:jc w:val="both"/>
      </w:pPr>
      <w:r w:rsidRPr="00792738">
        <w:t>Ce montant ne constitue pas un engagement de l’ONERA et le titulaire ne peut s’en prévaloir pour demander des indemnités en cas de non-atteinte de ce dernier sur la durée de validité de l’accord-cadre.</w:t>
      </w:r>
    </w:p>
    <w:p w14:paraId="255353A7" w14:textId="77777777" w:rsidR="00DD49FB" w:rsidRPr="00792738" w:rsidRDefault="00DD49FB" w:rsidP="00CF4405">
      <w:pPr>
        <w:jc w:val="both"/>
        <w:rPr>
          <w:sz w:val="22"/>
        </w:rPr>
      </w:pPr>
    </w:p>
    <w:p w14:paraId="08BCF59A" w14:textId="77777777" w:rsidR="00DD7B74" w:rsidRPr="00792738" w:rsidRDefault="00124EC2" w:rsidP="00E40BC0">
      <w:pPr>
        <w:pStyle w:val="Titre2"/>
        <w:ind w:left="1418"/>
        <w:rPr>
          <w:rFonts w:ascii="Arial" w:hAnsi="Arial" w:cs="Arial"/>
        </w:rPr>
      </w:pPr>
      <w:r>
        <w:rPr>
          <w:rFonts w:ascii="Arial" w:hAnsi="Arial" w:cs="Arial"/>
        </w:rPr>
        <w:t>Décomposition du montant</w:t>
      </w:r>
    </w:p>
    <w:p w14:paraId="5426D6CE" w14:textId="77777777" w:rsidR="00DD49FB" w:rsidRPr="00792738" w:rsidRDefault="00DD49FB" w:rsidP="00CF4405">
      <w:pPr>
        <w:jc w:val="both"/>
        <w:rPr>
          <w:sz w:val="22"/>
        </w:rPr>
      </w:pPr>
    </w:p>
    <w:p w14:paraId="63A310AD" w14:textId="77777777" w:rsidR="00124EC2" w:rsidRDefault="00124EC2" w:rsidP="00124EC2">
      <w:pPr>
        <w:autoSpaceDE w:val="0"/>
        <w:autoSpaceDN w:val="0"/>
        <w:adjustRightInd w:val="0"/>
        <w:jc w:val="both"/>
      </w:pPr>
      <w:r>
        <w:t xml:space="preserve">Les prix comprennent tous les frais annexes, notamment </w:t>
      </w:r>
      <w:r w:rsidRPr="00127A18">
        <w:t>les charges et frais généraux exposés, la marge, les frais d’assurance, les frais de transport éventuels, les frais de gestion et coordination des fournisseurs et autres prestataires ainsi que leurs frais</w:t>
      </w:r>
      <w:r>
        <w:t>.</w:t>
      </w:r>
    </w:p>
    <w:p w14:paraId="4AC5C996" w14:textId="25A84F50" w:rsidR="008C7DA1" w:rsidRPr="008C7DA1" w:rsidRDefault="008C7DA1" w:rsidP="002B4988">
      <w:pPr>
        <w:pStyle w:val="Titre3"/>
      </w:pPr>
      <w:r w:rsidRPr="008C7DA1">
        <w:t>Poste 0 : Prestation</w:t>
      </w:r>
      <w:r w:rsidR="00F6031D">
        <w:t>s</w:t>
      </w:r>
      <w:r w:rsidRPr="008C7DA1">
        <w:t xml:space="preserve"> d’implémentation</w:t>
      </w:r>
      <w:r w:rsidR="00F6031D">
        <w:t xml:space="preserve"> et formations</w:t>
      </w:r>
    </w:p>
    <w:p w14:paraId="65AA9916" w14:textId="7D57FF4F" w:rsidR="00F6031D" w:rsidRPr="00F6031D" w:rsidRDefault="00F6031D" w:rsidP="00A13EC9">
      <w:pPr>
        <w:numPr>
          <w:ilvl w:val="12"/>
          <w:numId w:val="0"/>
        </w:numPr>
        <w:tabs>
          <w:tab w:val="right" w:pos="6946"/>
          <w:tab w:val="right" w:pos="9072"/>
        </w:tabs>
        <w:suppressAutoHyphens/>
        <w:spacing w:before="60" w:after="60"/>
        <w:jc w:val="both"/>
        <w:rPr>
          <w:b/>
          <w:spacing w:val="-3"/>
        </w:rPr>
      </w:pPr>
      <w:bookmarkStart w:id="60" w:name="_Hlk200618833"/>
      <w:r w:rsidRPr="00F6031D">
        <w:rPr>
          <w:b/>
          <w:spacing w:val="-3"/>
        </w:rPr>
        <w:t>Poste 0.1 : prestations d’implémentation :</w:t>
      </w:r>
    </w:p>
    <w:p w14:paraId="20D368EC" w14:textId="44F77E07" w:rsidR="008C7DA1" w:rsidRPr="008C7DA1" w:rsidRDefault="008C7DA1" w:rsidP="00A13EC9">
      <w:pPr>
        <w:numPr>
          <w:ilvl w:val="12"/>
          <w:numId w:val="0"/>
        </w:numPr>
        <w:tabs>
          <w:tab w:val="right" w:pos="6946"/>
          <w:tab w:val="right" w:pos="9072"/>
        </w:tabs>
        <w:suppressAutoHyphens/>
        <w:spacing w:before="60" w:after="60"/>
        <w:jc w:val="both"/>
        <w:rPr>
          <w:spacing w:val="-3"/>
        </w:rPr>
      </w:pPr>
      <w:r w:rsidRPr="008C7DA1">
        <w:rPr>
          <w:spacing w:val="-3"/>
        </w:rPr>
        <w:t xml:space="preserve">Le montant du </w:t>
      </w:r>
      <w:r w:rsidRPr="008C7DA1">
        <w:rPr>
          <w:b/>
          <w:spacing w:val="-3"/>
        </w:rPr>
        <w:t>poste 0</w:t>
      </w:r>
      <w:r w:rsidR="00F6031D">
        <w:rPr>
          <w:b/>
          <w:spacing w:val="-3"/>
        </w:rPr>
        <w:t>.1</w:t>
      </w:r>
      <w:r w:rsidRPr="008C7DA1">
        <w:rPr>
          <w:spacing w:val="-3"/>
        </w:rPr>
        <w:t xml:space="preserve"> s’établit comme suit :</w:t>
      </w:r>
    </w:p>
    <w:p w14:paraId="696CDFA7" w14:textId="77777777" w:rsidR="008C7DA1" w:rsidRPr="008C7DA1" w:rsidRDefault="00A13EC9" w:rsidP="002B4988">
      <w:pPr>
        <w:numPr>
          <w:ilvl w:val="12"/>
          <w:numId w:val="0"/>
        </w:numPr>
        <w:tabs>
          <w:tab w:val="right" w:pos="6946"/>
          <w:tab w:val="right" w:pos="9072"/>
        </w:tabs>
        <w:suppressAutoHyphens/>
        <w:spacing w:before="60" w:after="60"/>
        <w:jc w:val="center"/>
        <w:rPr>
          <w:spacing w:val="-3"/>
        </w:rPr>
      </w:pPr>
      <w:r w:rsidRPr="00792738">
        <w:rPr>
          <w:shd w:val="clear" w:color="auto" w:fill="FFFF00"/>
        </w:rPr>
        <w:t>A RENSEIGNER</w:t>
      </w:r>
      <w:r>
        <w:rPr>
          <w:spacing w:val="-3"/>
        </w:rPr>
        <w:t xml:space="preserve"> </w:t>
      </w:r>
      <w:r w:rsidR="008C7DA1" w:rsidRPr="008C7DA1">
        <w:rPr>
          <w:spacing w:val="-3"/>
        </w:rPr>
        <w:t>€</w:t>
      </w:r>
    </w:p>
    <w:p w14:paraId="10CCF32C" w14:textId="77777777" w:rsidR="008C7DA1" w:rsidRPr="008C7DA1" w:rsidRDefault="008C7DA1" w:rsidP="002B4988">
      <w:pPr>
        <w:numPr>
          <w:ilvl w:val="12"/>
          <w:numId w:val="0"/>
        </w:numPr>
        <w:tabs>
          <w:tab w:val="right" w:pos="6237"/>
          <w:tab w:val="right" w:pos="9072"/>
        </w:tabs>
        <w:suppressAutoHyphens/>
        <w:spacing w:before="60" w:after="60"/>
        <w:jc w:val="center"/>
        <w:rPr>
          <w:spacing w:val="-3"/>
        </w:rPr>
      </w:pPr>
      <w:r w:rsidRPr="008C7DA1">
        <w:rPr>
          <w:spacing w:val="-3"/>
        </w:rPr>
        <w:t>(</w:t>
      </w:r>
      <w:r w:rsidR="00A13EC9" w:rsidRPr="00792738">
        <w:rPr>
          <w:shd w:val="clear" w:color="auto" w:fill="FFFF00"/>
        </w:rPr>
        <w:t>A RENSEIGNER</w:t>
      </w:r>
      <w:r w:rsidRPr="008C7DA1">
        <w:rPr>
          <w:spacing w:val="-3"/>
        </w:rPr>
        <w:t xml:space="preserve"> euros)</w:t>
      </w:r>
    </w:p>
    <w:p w14:paraId="219988DF" w14:textId="77777777" w:rsidR="008C7DA1" w:rsidRPr="008C7DA1" w:rsidRDefault="008C7DA1" w:rsidP="00A13EC9">
      <w:pPr>
        <w:numPr>
          <w:ilvl w:val="12"/>
          <w:numId w:val="0"/>
        </w:numPr>
        <w:tabs>
          <w:tab w:val="right" w:pos="6237"/>
          <w:tab w:val="right" w:pos="9072"/>
        </w:tabs>
        <w:suppressAutoHyphens/>
        <w:spacing w:before="60" w:after="60"/>
        <w:jc w:val="both"/>
        <w:rPr>
          <w:spacing w:val="-3"/>
        </w:rPr>
      </w:pPr>
      <w:r w:rsidRPr="008C7DA1">
        <w:rPr>
          <w:spacing w:val="-3"/>
        </w:rPr>
        <w:t>Ce montant est ferme et forfaitaire.</w:t>
      </w:r>
    </w:p>
    <w:bookmarkEnd w:id="60"/>
    <w:p w14:paraId="2EC64293" w14:textId="06F4C06C" w:rsidR="00F6031D" w:rsidRDefault="00F6031D" w:rsidP="00F6031D">
      <w:pPr>
        <w:keepNext/>
        <w:keepLines/>
        <w:jc w:val="both"/>
      </w:pPr>
    </w:p>
    <w:p w14:paraId="3D59BE80" w14:textId="2F08B55E" w:rsidR="00F6031D" w:rsidRPr="004E5B6F" w:rsidRDefault="00F6031D" w:rsidP="00F6031D">
      <w:pPr>
        <w:numPr>
          <w:ilvl w:val="12"/>
          <w:numId w:val="0"/>
        </w:numPr>
        <w:tabs>
          <w:tab w:val="right" w:pos="6946"/>
          <w:tab w:val="right" w:pos="9072"/>
        </w:tabs>
        <w:suppressAutoHyphens/>
        <w:spacing w:before="60" w:after="60"/>
        <w:jc w:val="both"/>
        <w:rPr>
          <w:b/>
          <w:spacing w:val="-3"/>
        </w:rPr>
      </w:pPr>
      <w:r w:rsidRPr="004E5B6F">
        <w:rPr>
          <w:b/>
          <w:spacing w:val="-3"/>
        </w:rPr>
        <w:t>Poste 0.</w:t>
      </w:r>
      <w:r>
        <w:rPr>
          <w:b/>
          <w:spacing w:val="-3"/>
        </w:rPr>
        <w:t>2</w:t>
      </w:r>
      <w:r w:rsidRPr="004E5B6F">
        <w:rPr>
          <w:b/>
          <w:spacing w:val="-3"/>
        </w:rPr>
        <w:t> : prestations d</w:t>
      </w:r>
      <w:r>
        <w:rPr>
          <w:b/>
          <w:spacing w:val="-3"/>
        </w:rPr>
        <w:t>e formations, support et assistance</w:t>
      </w:r>
      <w:r w:rsidRPr="004E5B6F">
        <w:rPr>
          <w:b/>
          <w:spacing w:val="-3"/>
        </w:rPr>
        <w:t> :</w:t>
      </w:r>
    </w:p>
    <w:p w14:paraId="36EE0BDE" w14:textId="568892A3" w:rsidR="00F6031D" w:rsidRPr="008C7DA1" w:rsidRDefault="00F6031D" w:rsidP="00F6031D">
      <w:pPr>
        <w:numPr>
          <w:ilvl w:val="12"/>
          <w:numId w:val="0"/>
        </w:numPr>
        <w:tabs>
          <w:tab w:val="right" w:pos="6946"/>
          <w:tab w:val="right" w:pos="9072"/>
        </w:tabs>
        <w:suppressAutoHyphens/>
        <w:spacing w:before="60" w:after="60"/>
        <w:jc w:val="both"/>
        <w:rPr>
          <w:spacing w:val="-3"/>
        </w:rPr>
      </w:pPr>
      <w:r w:rsidRPr="008C7DA1">
        <w:rPr>
          <w:spacing w:val="-3"/>
        </w:rPr>
        <w:t xml:space="preserve">Le montant du </w:t>
      </w:r>
      <w:r w:rsidRPr="008C7DA1">
        <w:rPr>
          <w:b/>
          <w:spacing w:val="-3"/>
        </w:rPr>
        <w:t>poste 0</w:t>
      </w:r>
      <w:r>
        <w:rPr>
          <w:b/>
          <w:spacing w:val="-3"/>
        </w:rPr>
        <w:t>.2</w:t>
      </w:r>
      <w:r w:rsidRPr="008C7DA1">
        <w:rPr>
          <w:spacing w:val="-3"/>
        </w:rPr>
        <w:t xml:space="preserve"> s’établit comme suit :</w:t>
      </w:r>
    </w:p>
    <w:p w14:paraId="654A158B" w14:textId="77777777" w:rsidR="00F6031D" w:rsidRPr="008C7DA1" w:rsidRDefault="00F6031D" w:rsidP="00F6031D">
      <w:pPr>
        <w:numPr>
          <w:ilvl w:val="12"/>
          <w:numId w:val="0"/>
        </w:numPr>
        <w:tabs>
          <w:tab w:val="right" w:pos="6946"/>
          <w:tab w:val="right" w:pos="9072"/>
        </w:tabs>
        <w:suppressAutoHyphens/>
        <w:spacing w:before="60" w:after="60"/>
        <w:jc w:val="center"/>
        <w:rPr>
          <w:spacing w:val="-3"/>
        </w:rPr>
      </w:pPr>
      <w:r w:rsidRPr="00792738">
        <w:rPr>
          <w:shd w:val="clear" w:color="auto" w:fill="FFFF00"/>
        </w:rPr>
        <w:t>A RENSEIGNER</w:t>
      </w:r>
      <w:r>
        <w:rPr>
          <w:spacing w:val="-3"/>
        </w:rPr>
        <w:t xml:space="preserve"> </w:t>
      </w:r>
      <w:r w:rsidRPr="008C7DA1">
        <w:rPr>
          <w:spacing w:val="-3"/>
        </w:rPr>
        <w:t>€</w:t>
      </w:r>
    </w:p>
    <w:p w14:paraId="662963CA" w14:textId="77777777" w:rsidR="00F6031D" w:rsidRPr="008C7DA1" w:rsidRDefault="00F6031D" w:rsidP="00F6031D">
      <w:pPr>
        <w:numPr>
          <w:ilvl w:val="12"/>
          <w:numId w:val="0"/>
        </w:numPr>
        <w:tabs>
          <w:tab w:val="right" w:pos="6237"/>
          <w:tab w:val="right" w:pos="9072"/>
        </w:tabs>
        <w:suppressAutoHyphens/>
        <w:spacing w:before="60" w:after="60"/>
        <w:jc w:val="center"/>
        <w:rPr>
          <w:spacing w:val="-3"/>
        </w:rPr>
      </w:pPr>
      <w:r w:rsidRPr="008C7DA1">
        <w:rPr>
          <w:spacing w:val="-3"/>
        </w:rPr>
        <w:t>(</w:t>
      </w:r>
      <w:r w:rsidRPr="00792738">
        <w:rPr>
          <w:shd w:val="clear" w:color="auto" w:fill="FFFF00"/>
        </w:rPr>
        <w:t>A RENSEIGNER</w:t>
      </w:r>
      <w:r w:rsidRPr="008C7DA1">
        <w:rPr>
          <w:spacing w:val="-3"/>
        </w:rPr>
        <w:t xml:space="preserve"> euros)</w:t>
      </w:r>
    </w:p>
    <w:p w14:paraId="5CE6249B" w14:textId="77777777" w:rsidR="00F6031D" w:rsidRPr="008C7DA1" w:rsidRDefault="00F6031D" w:rsidP="00F6031D">
      <w:pPr>
        <w:numPr>
          <w:ilvl w:val="12"/>
          <w:numId w:val="0"/>
        </w:numPr>
        <w:tabs>
          <w:tab w:val="right" w:pos="6237"/>
          <w:tab w:val="right" w:pos="9072"/>
        </w:tabs>
        <w:suppressAutoHyphens/>
        <w:spacing w:before="60" w:after="60"/>
        <w:jc w:val="both"/>
        <w:rPr>
          <w:spacing w:val="-3"/>
        </w:rPr>
      </w:pPr>
      <w:r w:rsidRPr="008C7DA1">
        <w:rPr>
          <w:spacing w:val="-3"/>
        </w:rPr>
        <w:t>Ce montant est ferme et forfaitaire.</w:t>
      </w:r>
    </w:p>
    <w:p w14:paraId="095EB785" w14:textId="77777777" w:rsidR="008C7DA1" w:rsidRPr="008C7DA1" w:rsidRDefault="008C7DA1" w:rsidP="002B4988">
      <w:pPr>
        <w:pStyle w:val="Titre3"/>
      </w:pPr>
      <w:r w:rsidRPr="008C7DA1">
        <w:t>Poste 1 : Prestations récurrentes</w:t>
      </w:r>
    </w:p>
    <w:p w14:paraId="11B32DF4" w14:textId="77777777" w:rsidR="008C7DA1" w:rsidRPr="008C7DA1" w:rsidRDefault="008C7DA1" w:rsidP="00A13EC9">
      <w:pPr>
        <w:numPr>
          <w:ilvl w:val="12"/>
          <w:numId w:val="0"/>
        </w:numPr>
        <w:tabs>
          <w:tab w:val="right" w:pos="6946"/>
          <w:tab w:val="right" w:pos="9072"/>
        </w:tabs>
        <w:suppressAutoHyphens/>
        <w:spacing w:before="60" w:after="60"/>
        <w:jc w:val="both"/>
        <w:rPr>
          <w:spacing w:val="-3"/>
        </w:rPr>
      </w:pPr>
      <w:r w:rsidRPr="008C7DA1">
        <w:rPr>
          <w:spacing w:val="-3"/>
        </w:rPr>
        <w:t>Le montant annuel du poste 1 s’établit comme suit :</w:t>
      </w:r>
    </w:p>
    <w:p w14:paraId="21F6ABCE" w14:textId="77777777" w:rsidR="008C7DA1" w:rsidRPr="008C7DA1" w:rsidRDefault="008C7DA1" w:rsidP="008C7DA1">
      <w:pPr>
        <w:numPr>
          <w:ilvl w:val="12"/>
          <w:numId w:val="0"/>
        </w:numPr>
        <w:tabs>
          <w:tab w:val="right" w:pos="6946"/>
          <w:tab w:val="right" w:pos="9072"/>
        </w:tabs>
        <w:suppressAutoHyphens/>
        <w:ind w:left="709"/>
        <w:jc w:val="both"/>
        <w:rPr>
          <w:spacing w:val="-3"/>
        </w:rPr>
      </w:pPr>
    </w:p>
    <w:p w14:paraId="0F29C03A" w14:textId="77777777" w:rsidR="008C7DA1" w:rsidRPr="008C7DA1" w:rsidRDefault="008C7DA1" w:rsidP="00573A6E">
      <w:pPr>
        <w:numPr>
          <w:ilvl w:val="12"/>
          <w:numId w:val="0"/>
        </w:numPr>
        <w:tabs>
          <w:tab w:val="right" w:pos="6946"/>
          <w:tab w:val="right" w:pos="9072"/>
        </w:tabs>
        <w:suppressAutoHyphens/>
        <w:spacing w:before="60" w:after="60"/>
        <w:jc w:val="both"/>
        <w:rPr>
          <w:b/>
          <w:spacing w:val="-3"/>
        </w:rPr>
      </w:pPr>
      <w:r w:rsidRPr="008C7DA1">
        <w:rPr>
          <w:b/>
          <w:spacing w:val="-3"/>
        </w:rPr>
        <w:t>Poste 1.1 : prestations technologiques</w:t>
      </w:r>
    </w:p>
    <w:p w14:paraId="4FC021FF" w14:textId="77777777" w:rsidR="00573A6E" w:rsidRDefault="008C7DA1" w:rsidP="00573A6E">
      <w:pPr>
        <w:numPr>
          <w:ilvl w:val="12"/>
          <w:numId w:val="0"/>
        </w:numPr>
        <w:tabs>
          <w:tab w:val="right" w:pos="6946"/>
          <w:tab w:val="right" w:pos="9072"/>
        </w:tabs>
        <w:suppressAutoHyphens/>
        <w:spacing w:before="60" w:after="60"/>
        <w:jc w:val="both"/>
        <w:rPr>
          <w:spacing w:val="-3"/>
        </w:rPr>
      </w:pPr>
      <w:r w:rsidRPr="008C7DA1">
        <w:rPr>
          <w:spacing w:val="-3"/>
        </w:rPr>
        <w:lastRenderedPageBreak/>
        <w:t xml:space="preserve">Montant annuel du </w:t>
      </w:r>
      <w:r w:rsidRPr="00733668">
        <w:rPr>
          <w:b/>
          <w:spacing w:val="-3"/>
        </w:rPr>
        <w:t>poste 1.1</w:t>
      </w:r>
      <w:r w:rsidRPr="008C7DA1">
        <w:rPr>
          <w:spacing w:val="-3"/>
        </w:rPr>
        <w:t xml:space="preserve"> hors taxe :   </w:t>
      </w:r>
      <w:r w:rsidRPr="008C7DA1">
        <w:rPr>
          <w:spacing w:val="-3"/>
        </w:rPr>
        <w:tab/>
      </w:r>
    </w:p>
    <w:p w14:paraId="18E524EE" w14:textId="284D5913" w:rsidR="00573A6E" w:rsidRPr="008C7DA1" w:rsidRDefault="00573A6E" w:rsidP="00573A6E">
      <w:pPr>
        <w:numPr>
          <w:ilvl w:val="12"/>
          <w:numId w:val="0"/>
        </w:numPr>
        <w:tabs>
          <w:tab w:val="right" w:pos="6946"/>
          <w:tab w:val="right" w:pos="9072"/>
        </w:tabs>
        <w:suppressAutoHyphens/>
        <w:spacing w:before="60" w:after="60"/>
        <w:jc w:val="center"/>
        <w:rPr>
          <w:spacing w:val="-3"/>
        </w:rPr>
      </w:pPr>
      <w:r w:rsidRPr="00792738">
        <w:rPr>
          <w:shd w:val="clear" w:color="auto" w:fill="FFFF00"/>
        </w:rPr>
        <w:t>A RENSEIGNER</w:t>
      </w:r>
      <w:r>
        <w:rPr>
          <w:spacing w:val="-3"/>
        </w:rPr>
        <w:t xml:space="preserve"> </w:t>
      </w:r>
      <w:r w:rsidRPr="008C7DA1">
        <w:rPr>
          <w:spacing w:val="-3"/>
        </w:rPr>
        <w:t>€</w:t>
      </w:r>
      <w:r w:rsidR="00D43BBB">
        <w:rPr>
          <w:spacing w:val="-3"/>
        </w:rPr>
        <w:t xml:space="preserve"> HT</w:t>
      </w:r>
    </w:p>
    <w:p w14:paraId="29C68A84" w14:textId="77777777" w:rsidR="00573A6E" w:rsidRPr="008C7DA1" w:rsidRDefault="00573A6E" w:rsidP="00573A6E">
      <w:pPr>
        <w:numPr>
          <w:ilvl w:val="12"/>
          <w:numId w:val="0"/>
        </w:numPr>
        <w:tabs>
          <w:tab w:val="right" w:pos="6237"/>
          <w:tab w:val="right" w:pos="9072"/>
        </w:tabs>
        <w:suppressAutoHyphens/>
        <w:spacing w:before="60" w:after="60"/>
        <w:jc w:val="center"/>
        <w:rPr>
          <w:spacing w:val="-3"/>
        </w:rPr>
      </w:pPr>
      <w:r w:rsidRPr="008C7DA1">
        <w:rPr>
          <w:spacing w:val="-3"/>
        </w:rPr>
        <w:t>(</w:t>
      </w:r>
      <w:r w:rsidRPr="00792738">
        <w:rPr>
          <w:shd w:val="clear" w:color="auto" w:fill="FFFF00"/>
        </w:rPr>
        <w:t>A RENSEIGNER</w:t>
      </w:r>
      <w:r w:rsidRPr="008C7DA1">
        <w:rPr>
          <w:spacing w:val="-3"/>
        </w:rPr>
        <w:t xml:space="preserve"> euros)</w:t>
      </w:r>
    </w:p>
    <w:p w14:paraId="40BCAB71" w14:textId="5AE2B567" w:rsidR="008C7DA1" w:rsidRPr="008C7DA1" w:rsidRDefault="008C7DA1" w:rsidP="00A13EC9">
      <w:pPr>
        <w:numPr>
          <w:ilvl w:val="12"/>
          <w:numId w:val="0"/>
        </w:numPr>
        <w:tabs>
          <w:tab w:val="right" w:pos="6237"/>
          <w:tab w:val="right" w:pos="9072"/>
        </w:tabs>
        <w:suppressAutoHyphens/>
        <w:spacing w:before="60" w:after="60"/>
        <w:jc w:val="both"/>
        <w:rPr>
          <w:spacing w:val="-3"/>
        </w:rPr>
      </w:pPr>
      <w:r w:rsidRPr="008C7DA1">
        <w:rPr>
          <w:spacing w:val="-3"/>
        </w:rPr>
        <w:t>Ce montant est forfaitaire</w:t>
      </w:r>
      <w:r w:rsidR="00573A6E">
        <w:rPr>
          <w:spacing w:val="-3"/>
        </w:rPr>
        <w:t xml:space="preserve"> et définitif. Il est ferme</w:t>
      </w:r>
      <w:r w:rsidRPr="008C7DA1">
        <w:rPr>
          <w:spacing w:val="-3"/>
        </w:rPr>
        <w:t xml:space="preserve"> </w:t>
      </w:r>
      <w:r w:rsidR="00573A6E">
        <w:rPr>
          <w:spacing w:val="-3"/>
        </w:rPr>
        <w:t>pour la première période</w:t>
      </w:r>
      <w:r w:rsidRPr="008C7DA1">
        <w:rPr>
          <w:spacing w:val="-3"/>
        </w:rPr>
        <w:t xml:space="preserve"> et révisable </w:t>
      </w:r>
      <w:r w:rsidR="00573A6E">
        <w:rPr>
          <w:spacing w:val="-3"/>
        </w:rPr>
        <w:t>annuellement, chaque 1</w:t>
      </w:r>
      <w:r w:rsidR="00573A6E" w:rsidRPr="002B4988">
        <w:rPr>
          <w:spacing w:val="-3"/>
          <w:vertAlign w:val="superscript"/>
        </w:rPr>
        <w:t>er</w:t>
      </w:r>
      <w:r w:rsidR="00573A6E">
        <w:rPr>
          <w:spacing w:val="-3"/>
        </w:rPr>
        <w:t xml:space="preserve"> mars</w:t>
      </w:r>
      <w:r w:rsidR="00960943">
        <w:rPr>
          <w:spacing w:val="-3"/>
        </w:rPr>
        <w:t xml:space="preserve">, </w:t>
      </w:r>
      <w:r w:rsidR="00960943">
        <w:t>dans les conditions définies à l’Article IV.3 ci-après</w:t>
      </w:r>
      <w:r w:rsidRPr="008C7DA1">
        <w:rPr>
          <w:spacing w:val="-3"/>
        </w:rPr>
        <w:t>.</w:t>
      </w:r>
    </w:p>
    <w:p w14:paraId="2109DE73" w14:textId="77777777" w:rsidR="008C7DA1" w:rsidRPr="008C7DA1" w:rsidRDefault="008C7DA1" w:rsidP="008C7DA1">
      <w:pPr>
        <w:numPr>
          <w:ilvl w:val="12"/>
          <w:numId w:val="0"/>
        </w:numPr>
        <w:tabs>
          <w:tab w:val="right" w:pos="6237"/>
          <w:tab w:val="right" w:pos="9072"/>
        </w:tabs>
        <w:suppressAutoHyphens/>
        <w:spacing w:before="60" w:after="60"/>
        <w:ind w:left="1418"/>
        <w:jc w:val="both"/>
        <w:rPr>
          <w:spacing w:val="-3"/>
        </w:rPr>
      </w:pPr>
    </w:p>
    <w:p w14:paraId="12A7B7CC" w14:textId="5B4BB418" w:rsidR="008C7DA1" w:rsidRPr="008C7DA1" w:rsidRDefault="008C7DA1" w:rsidP="00573A6E">
      <w:pPr>
        <w:numPr>
          <w:ilvl w:val="12"/>
          <w:numId w:val="0"/>
        </w:numPr>
        <w:tabs>
          <w:tab w:val="right" w:pos="6946"/>
          <w:tab w:val="right" w:pos="9072"/>
        </w:tabs>
        <w:suppressAutoHyphens/>
        <w:spacing w:before="60" w:after="60"/>
        <w:jc w:val="both"/>
        <w:rPr>
          <w:b/>
          <w:spacing w:val="-3"/>
        </w:rPr>
      </w:pPr>
      <w:r w:rsidRPr="008C7DA1">
        <w:rPr>
          <w:b/>
          <w:spacing w:val="-3"/>
        </w:rPr>
        <w:t xml:space="preserve">Poste 1.2 : </w:t>
      </w:r>
      <w:r w:rsidR="00F6031D">
        <w:rPr>
          <w:b/>
          <w:spacing w:val="-3"/>
        </w:rPr>
        <w:t>accompagnement et suivi commercial</w:t>
      </w:r>
    </w:p>
    <w:p w14:paraId="4742D4AA" w14:textId="7D19BED3" w:rsidR="008C7DA1" w:rsidRPr="008C7DA1" w:rsidRDefault="008C7DA1" w:rsidP="00573A6E">
      <w:pPr>
        <w:numPr>
          <w:ilvl w:val="12"/>
          <w:numId w:val="0"/>
        </w:numPr>
        <w:tabs>
          <w:tab w:val="right" w:pos="6946"/>
          <w:tab w:val="right" w:pos="9072"/>
        </w:tabs>
        <w:suppressAutoHyphens/>
        <w:spacing w:before="60" w:after="60"/>
        <w:jc w:val="both"/>
        <w:rPr>
          <w:spacing w:val="-3"/>
        </w:rPr>
      </w:pPr>
      <w:r w:rsidRPr="008C7DA1">
        <w:rPr>
          <w:spacing w:val="-3"/>
        </w:rPr>
        <w:t xml:space="preserve">Montant annuel du </w:t>
      </w:r>
      <w:r w:rsidRPr="00733668">
        <w:rPr>
          <w:b/>
          <w:spacing w:val="-3"/>
        </w:rPr>
        <w:t>poste 1.2</w:t>
      </w:r>
      <w:r w:rsidR="002942A1" w:rsidRPr="00733668">
        <w:rPr>
          <w:b/>
          <w:spacing w:val="-3"/>
        </w:rPr>
        <w:t xml:space="preserve"> </w:t>
      </w:r>
      <w:r w:rsidRPr="008C7DA1">
        <w:rPr>
          <w:spacing w:val="-3"/>
        </w:rPr>
        <w:t>hors taxe :</w:t>
      </w:r>
    </w:p>
    <w:p w14:paraId="69E56981" w14:textId="04592D7D" w:rsidR="00573A6E" w:rsidRPr="008C7DA1" w:rsidRDefault="00573A6E" w:rsidP="00573A6E">
      <w:pPr>
        <w:numPr>
          <w:ilvl w:val="12"/>
          <w:numId w:val="0"/>
        </w:numPr>
        <w:tabs>
          <w:tab w:val="right" w:pos="6946"/>
          <w:tab w:val="right" w:pos="9072"/>
        </w:tabs>
        <w:suppressAutoHyphens/>
        <w:spacing w:before="60" w:after="60"/>
        <w:jc w:val="center"/>
        <w:rPr>
          <w:spacing w:val="-3"/>
        </w:rPr>
      </w:pPr>
      <w:r w:rsidRPr="00792738">
        <w:rPr>
          <w:shd w:val="clear" w:color="auto" w:fill="FFFF00"/>
        </w:rPr>
        <w:t>A RENSEIGNER</w:t>
      </w:r>
      <w:r>
        <w:rPr>
          <w:spacing w:val="-3"/>
        </w:rPr>
        <w:t xml:space="preserve"> </w:t>
      </w:r>
      <w:r w:rsidRPr="008C7DA1">
        <w:rPr>
          <w:spacing w:val="-3"/>
        </w:rPr>
        <w:t>€</w:t>
      </w:r>
      <w:r w:rsidR="00D43BBB">
        <w:rPr>
          <w:spacing w:val="-3"/>
        </w:rPr>
        <w:t xml:space="preserve"> HT</w:t>
      </w:r>
    </w:p>
    <w:p w14:paraId="210D5B59" w14:textId="77777777" w:rsidR="00573A6E" w:rsidRPr="008C7DA1" w:rsidRDefault="00573A6E" w:rsidP="00573A6E">
      <w:pPr>
        <w:numPr>
          <w:ilvl w:val="12"/>
          <w:numId w:val="0"/>
        </w:numPr>
        <w:tabs>
          <w:tab w:val="right" w:pos="6237"/>
          <w:tab w:val="right" w:pos="9072"/>
        </w:tabs>
        <w:suppressAutoHyphens/>
        <w:spacing w:before="60" w:after="60"/>
        <w:jc w:val="center"/>
        <w:rPr>
          <w:spacing w:val="-3"/>
        </w:rPr>
      </w:pPr>
      <w:r w:rsidRPr="008C7DA1">
        <w:rPr>
          <w:spacing w:val="-3"/>
        </w:rPr>
        <w:t>(</w:t>
      </w:r>
      <w:r w:rsidRPr="00792738">
        <w:rPr>
          <w:shd w:val="clear" w:color="auto" w:fill="FFFF00"/>
        </w:rPr>
        <w:t>A RENSEIGNER</w:t>
      </w:r>
      <w:r w:rsidRPr="008C7DA1">
        <w:rPr>
          <w:spacing w:val="-3"/>
        </w:rPr>
        <w:t xml:space="preserve"> euros)</w:t>
      </w:r>
    </w:p>
    <w:p w14:paraId="187624E0" w14:textId="3579E319" w:rsidR="008C7DA1" w:rsidRPr="008C7DA1" w:rsidRDefault="008C7DA1" w:rsidP="002319C2">
      <w:pPr>
        <w:numPr>
          <w:ilvl w:val="12"/>
          <w:numId w:val="0"/>
        </w:numPr>
        <w:tabs>
          <w:tab w:val="right" w:pos="6237"/>
          <w:tab w:val="right" w:pos="9072"/>
        </w:tabs>
        <w:suppressAutoHyphens/>
        <w:spacing w:before="60" w:after="60"/>
        <w:jc w:val="both"/>
        <w:rPr>
          <w:spacing w:val="-3"/>
        </w:rPr>
      </w:pPr>
      <w:r w:rsidRPr="008C7DA1">
        <w:rPr>
          <w:spacing w:val="-3"/>
        </w:rPr>
        <w:t>Ce montant est forfaitaire</w:t>
      </w:r>
      <w:r w:rsidR="00573A6E">
        <w:rPr>
          <w:spacing w:val="-3"/>
        </w:rPr>
        <w:t xml:space="preserve"> et définitif. Il est ferme</w:t>
      </w:r>
      <w:r w:rsidR="00BD05FD">
        <w:rPr>
          <w:spacing w:val="-3"/>
        </w:rPr>
        <w:t xml:space="preserve"> </w:t>
      </w:r>
      <w:r w:rsidR="00573A6E">
        <w:rPr>
          <w:spacing w:val="-3"/>
        </w:rPr>
        <w:t>pour la première période</w:t>
      </w:r>
      <w:r w:rsidR="00573A6E" w:rsidRPr="008C7DA1">
        <w:rPr>
          <w:spacing w:val="-3"/>
        </w:rPr>
        <w:t xml:space="preserve"> </w:t>
      </w:r>
      <w:r w:rsidRPr="008C7DA1">
        <w:rPr>
          <w:spacing w:val="-3"/>
        </w:rPr>
        <w:t>et révisable</w:t>
      </w:r>
      <w:r w:rsidR="00573A6E">
        <w:rPr>
          <w:spacing w:val="-3"/>
        </w:rPr>
        <w:t xml:space="preserve"> annuellement, chaque 1</w:t>
      </w:r>
      <w:r w:rsidR="00573A6E" w:rsidRPr="00C56C42">
        <w:rPr>
          <w:spacing w:val="-3"/>
          <w:vertAlign w:val="superscript"/>
        </w:rPr>
        <w:t>er</w:t>
      </w:r>
      <w:r w:rsidR="00573A6E">
        <w:rPr>
          <w:spacing w:val="-3"/>
        </w:rPr>
        <w:t xml:space="preserve"> mars</w:t>
      </w:r>
      <w:r w:rsidR="00960943">
        <w:rPr>
          <w:spacing w:val="-3"/>
        </w:rPr>
        <w:t xml:space="preserve">, </w:t>
      </w:r>
      <w:r w:rsidR="00960943">
        <w:t>dans les conditions définies à l’Article IV.3 ci-après</w:t>
      </w:r>
      <w:r w:rsidRPr="008C7DA1">
        <w:rPr>
          <w:spacing w:val="-3"/>
        </w:rPr>
        <w:t>.</w:t>
      </w:r>
    </w:p>
    <w:p w14:paraId="07715A0E" w14:textId="77777777" w:rsidR="008C7DA1" w:rsidRPr="008C7DA1" w:rsidRDefault="008C7DA1" w:rsidP="008C7DA1">
      <w:pPr>
        <w:numPr>
          <w:ilvl w:val="12"/>
          <w:numId w:val="0"/>
        </w:numPr>
        <w:tabs>
          <w:tab w:val="right" w:pos="6237"/>
          <w:tab w:val="right" w:pos="9072"/>
        </w:tabs>
        <w:suppressAutoHyphens/>
        <w:spacing w:before="60" w:after="60"/>
        <w:ind w:left="1418"/>
        <w:jc w:val="both"/>
        <w:rPr>
          <w:spacing w:val="-3"/>
        </w:rPr>
      </w:pPr>
    </w:p>
    <w:p w14:paraId="229872CD" w14:textId="77777777" w:rsidR="008C7DA1" w:rsidRPr="008C7DA1" w:rsidRDefault="008C7DA1" w:rsidP="00573A6E">
      <w:pPr>
        <w:numPr>
          <w:ilvl w:val="12"/>
          <w:numId w:val="0"/>
        </w:numPr>
        <w:tabs>
          <w:tab w:val="right" w:pos="6237"/>
          <w:tab w:val="right" w:pos="9072"/>
        </w:tabs>
        <w:suppressAutoHyphens/>
        <w:spacing w:before="60" w:after="60"/>
        <w:jc w:val="both"/>
        <w:rPr>
          <w:b/>
          <w:spacing w:val="-3"/>
        </w:rPr>
      </w:pPr>
      <w:bookmarkStart w:id="61" w:name="_Hlk198224948"/>
      <w:r w:rsidRPr="008C7DA1">
        <w:rPr>
          <w:b/>
          <w:spacing w:val="-3"/>
        </w:rPr>
        <w:t>Poste 1.3 : réservations Off line et On line (poste à bons de commande)</w:t>
      </w:r>
    </w:p>
    <w:p w14:paraId="4D78E04A" w14:textId="77777777" w:rsidR="008C7DA1" w:rsidRDefault="008C7DA1" w:rsidP="00573A6E">
      <w:pPr>
        <w:numPr>
          <w:ilvl w:val="12"/>
          <w:numId w:val="0"/>
        </w:numPr>
        <w:tabs>
          <w:tab w:val="right" w:pos="6946"/>
          <w:tab w:val="right" w:pos="9072"/>
        </w:tabs>
        <w:suppressAutoHyphens/>
        <w:spacing w:before="60" w:after="60"/>
        <w:jc w:val="both"/>
        <w:rPr>
          <w:spacing w:val="-3"/>
        </w:rPr>
      </w:pPr>
      <w:bookmarkStart w:id="62" w:name="_Hlk198224984"/>
      <w:r w:rsidRPr="008C7DA1">
        <w:rPr>
          <w:spacing w:val="-3"/>
        </w:rPr>
        <w:t xml:space="preserve">Montant </w:t>
      </w:r>
      <w:r w:rsidR="00573A6E">
        <w:rPr>
          <w:spacing w:val="-3"/>
        </w:rPr>
        <w:t xml:space="preserve">annuel estimatif </w:t>
      </w:r>
      <w:r w:rsidRPr="008C7DA1">
        <w:rPr>
          <w:spacing w:val="-3"/>
        </w:rPr>
        <w:t xml:space="preserve">du </w:t>
      </w:r>
      <w:r w:rsidRPr="00D6050B">
        <w:rPr>
          <w:b/>
          <w:spacing w:val="-3"/>
        </w:rPr>
        <w:t>poste 1.3</w:t>
      </w:r>
      <w:r w:rsidRPr="008C7DA1">
        <w:rPr>
          <w:spacing w:val="-3"/>
        </w:rPr>
        <w:t xml:space="preserve"> : </w:t>
      </w:r>
    </w:p>
    <w:p w14:paraId="1F7D8A5B" w14:textId="6D8704ED" w:rsidR="00D43BBB" w:rsidRPr="0063422C" w:rsidRDefault="00D43BBB" w:rsidP="00D43BBB">
      <w:pPr>
        <w:numPr>
          <w:ilvl w:val="12"/>
          <w:numId w:val="0"/>
        </w:numPr>
        <w:tabs>
          <w:tab w:val="right" w:pos="6946"/>
          <w:tab w:val="right" w:pos="9072"/>
        </w:tabs>
        <w:suppressAutoHyphens/>
        <w:spacing w:before="60" w:after="60"/>
        <w:jc w:val="center"/>
        <w:rPr>
          <w:b/>
          <w:spacing w:val="-3"/>
        </w:rPr>
      </w:pPr>
      <w:r w:rsidRPr="0063422C">
        <w:rPr>
          <w:b/>
          <w:shd w:val="clear" w:color="auto" w:fill="FFFF00"/>
        </w:rPr>
        <w:t>A RENSEIGNER</w:t>
      </w:r>
      <w:r w:rsidRPr="0063422C">
        <w:rPr>
          <w:b/>
          <w:spacing w:val="-3"/>
        </w:rPr>
        <w:t xml:space="preserve"> €</w:t>
      </w:r>
      <w:r w:rsidR="00960943">
        <w:rPr>
          <w:b/>
          <w:spacing w:val="-3"/>
        </w:rPr>
        <w:t xml:space="preserve"> </w:t>
      </w:r>
      <w:r w:rsidRPr="0063422C">
        <w:rPr>
          <w:rStyle w:val="Appelnotedebasdep"/>
          <w:b/>
          <w:spacing w:val="-3"/>
        </w:rPr>
        <w:footnoteReference w:id="5"/>
      </w:r>
      <w:r w:rsidRPr="0063422C">
        <w:rPr>
          <w:b/>
          <w:spacing w:val="-3"/>
        </w:rPr>
        <w:t xml:space="preserve"> HT</w:t>
      </w:r>
    </w:p>
    <w:p w14:paraId="2E318739" w14:textId="77777777" w:rsidR="00D43BBB" w:rsidRPr="008C7DA1" w:rsidRDefault="00D43BBB" w:rsidP="00D43BBB">
      <w:pPr>
        <w:numPr>
          <w:ilvl w:val="12"/>
          <w:numId w:val="0"/>
        </w:numPr>
        <w:tabs>
          <w:tab w:val="right" w:pos="6237"/>
          <w:tab w:val="right" w:pos="9072"/>
        </w:tabs>
        <w:suppressAutoHyphens/>
        <w:spacing w:before="60" w:after="60"/>
        <w:jc w:val="center"/>
        <w:rPr>
          <w:spacing w:val="-3"/>
        </w:rPr>
      </w:pPr>
      <w:r w:rsidRPr="008C7DA1">
        <w:rPr>
          <w:spacing w:val="-3"/>
        </w:rPr>
        <w:t>(</w:t>
      </w:r>
      <w:r w:rsidRPr="00792738">
        <w:rPr>
          <w:shd w:val="clear" w:color="auto" w:fill="FFFF00"/>
        </w:rPr>
        <w:t>A RENSEIGNER</w:t>
      </w:r>
      <w:r w:rsidRPr="008C7DA1">
        <w:rPr>
          <w:spacing w:val="-3"/>
        </w:rPr>
        <w:t xml:space="preserve"> euros)</w:t>
      </w:r>
    </w:p>
    <w:bookmarkEnd w:id="61"/>
    <w:p w14:paraId="10A3D802" w14:textId="77777777" w:rsidR="008C7DA1" w:rsidRPr="008C7DA1" w:rsidRDefault="00573A6E" w:rsidP="002319C2">
      <w:pPr>
        <w:keepNext/>
        <w:keepLines/>
        <w:jc w:val="both"/>
        <w:rPr>
          <w:color w:val="000000"/>
        </w:rPr>
      </w:pPr>
      <w:r>
        <w:t>C</w:t>
      </w:r>
      <w:r w:rsidRPr="008C7DA1">
        <w:rPr>
          <w:color w:val="000000"/>
        </w:rPr>
        <w:t xml:space="preserve">e </w:t>
      </w:r>
      <w:r w:rsidR="008C7DA1" w:rsidRPr="008C7DA1">
        <w:rPr>
          <w:color w:val="000000"/>
        </w:rPr>
        <w:t xml:space="preserve">montant total </w:t>
      </w:r>
      <w:r>
        <w:rPr>
          <w:color w:val="000000"/>
        </w:rPr>
        <w:t>annuel</w:t>
      </w:r>
      <w:r w:rsidR="008C7DA1" w:rsidRPr="008C7DA1">
        <w:rPr>
          <w:color w:val="000000"/>
        </w:rPr>
        <w:t xml:space="preserve"> comprend :</w:t>
      </w:r>
    </w:p>
    <w:p w14:paraId="78A28C0E" w14:textId="731D5CCC" w:rsidR="008C7DA1" w:rsidRPr="00D812CD" w:rsidRDefault="008C7DA1" w:rsidP="002319C2">
      <w:pPr>
        <w:numPr>
          <w:ilvl w:val="0"/>
          <w:numId w:val="26"/>
        </w:numPr>
        <w:tabs>
          <w:tab w:val="clear" w:pos="2138"/>
          <w:tab w:val="num" w:pos="1134"/>
          <w:tab w:val="right" w:pos="6946"/>
          <w:tab w:val="right" w:pos="9072"/>
        </w:tabs>
        <w:suppressAutoHyphens/>
        <w:spacing w:before="60" w:after="60"/>
        <w:ind w:left="1134"/>
        <w:jc w:val="both"/>
        <w:rPr>
          <w:spacing w:val="-3"/>
        </w:rPr>
      </w:pPr>
      <w:proofErr w:type="gramStart"/>
      <w:r w:rsidRPr="008C7DA1">
        <w:rPr>
          <w:color w:val="000000"/>
          <w:spacing w:val="-3"/>
        </w:rPr>
        <w:t>les</w:t>
      </w:r>
      <w:proofErr w:type="gramEnd"/>
      <w:r w:rsidRPr="008C7DA1">
        <w:rPr>
          <w:color w:val="000000"/>
          <w:spacing w:val="-3"/>
        </w:rPr>
        <w:t xml:space="preserve"> achats de prestations (billetterie, location de véhicules, etc.), pour lesquels le titulaire agit en tant que mandataire de l’ONERA et pour un montant annuel estimatif </w:t>
      </w:r>
      <w:r w:rsidRPr="00D812CD">
        <w:rPr>
          <w:spacing w:val="-3"/>
        </w:rPr>
        <w:t xml:space="preserve">de </w:t>
      </w:r>
      <w:r w:rsidR="00D43BBB" w:rsidRPr="00D812CD">
        <w:rPr>
          <w:spacing w:val="-3"/>
        </w:rPr>
        <w:t>3.100.000 € HT</w:t>
      </w:r>
      <w:r w:rsidRPr="00D812CD">
        <w:rPr>
          <w:spacing w:val="-3"/>
        </w:rPr>
        <w:t>,</w:t>
      </w:r>
    </w:p>
    <w:p w14:paraId="0EE3F24B" w14:textId="62016875" w:rsidR="008C7DA1" w:rsidRPr="008C7DA1" w:rsidRDefault="008C7DA1" w:rsidP="002319C2">
      <w:pPr>
        <w:numPr>
          <w:ilvl w:val="0"/>
          <w:numId w:val="26"/>
        </w:numPr>
        <w:tabs>
          <w:tab w:val="clear" w:pos="2138"/>
          <w:tab w:val="num" w:pos="1134"/>
          <w:tab w:val="right" w:pos="6946"/>
          <w:tab w:val="right" w:pos="9072"/>
        </w:tabs>
        <w:suppressAutoHyphens/>
        <w:spacing w:before="60" w:after="60"/>
        <w:ind w:left="1134"/>
        <w:jc w:val="both"/>
        <w:rPr>
          <w:spacing w:val="-3"/>
        </w:rPr>
      </w:pPr>
      <w:proofErr w:type="gramStart"/>
      <w:r w:rsidRPr="008C7DA1">
        <w:rPr>
          <w:color w:val="000000"/>
          <w:spacing w:val="-3"/>
        </w:rPr>
        <w:t>les</w:t>
      </w:r>
      <w:proofErr w:type="gramEnd"/>
      <w:r w:rsidRPr="008C7DA1">
        <w:rPr>
          <w:color w:val="000000"/>
          <w:spacing w:val="-3"/>
        </w:rPr>
        <w:t xml:space="preserve"> coûts de transaction (</w:t>
      </w:r>
      <w:proofErr w:type="spellStart"/>
      <w:r w:rsidRPr="008C7DA1">
        <w:rPr>
          <w:color w:val="000000"/>
          <w:spacing w:val="-3"/>
        </w:rPr>
        <w:t>Fees</w:t>
      </w:r>
      <w:proofErr w:type="spellEnd"/>
      <w:r w:rsidRPr="008C7DA1">
        <w:rPr>
          <w:color w:val="000000"/>
          <w:spacing w:val="-3"/>
        </w:rPr>
        <w:t xml:space="preserve">) </w:t>
      </w:r>
      <w:r w:rsidRPr="008C7DA1">
        <w:rPr>
          <w:spacing w:val="-3"/>
        </w:rPr>
        <w:t>pour un montant annuel estimé à </w:t>
      </w:r>
      <w:r w:rsidR="00D43BBB" w:rsidRPr="00792738">
        <w:rPr>
          <w:shd w:val="clear" w:color="auto" w:fill="FFFF00"/>
        </w:rPr>
        <w:t>A RENSEIGNER</w:t>
      </w:r>
      <w:r w:rsidR="00D43BBB">
        <w:rPr>
          <w:spacing w:val="-3"/>
        </w:rPr>
        <w:t xml:space="preserve"> </w:t>
      </w:r>
      <w:r w:rsidR="00D43BBB" w:rsidRPr="008C7DA1">
        <w:rPr>
          <w:spacing w:val="-3"/>
        </w:rPr>
        <w:t>€</w:t>
      </w:r>
      <w:r w:rsidR="00D43BBB">
        <w:rPr>
          <w:spacing w:val="-3"/>
        </w:rPr>
        <w:t xml:space="preserve"> HT</w:t>
      </w:r>
      <w:r w:rsidRPr="00E67334">
        <w:rPr>
          <w:color w:val="FF0000"/>
          <w:spacing w:val="-3"/>
        </w:rPr>
        <w:t>.</w:t>
      </w:r>
    </w:p>
    <w:p w14:paraId="59D2EECD" w14:textId="77777777" w:rsidR="008C7DA1" w:rsidRPr="008C7DA1" w:rsidRDefault="008C7DA1" w:rsidP="008C7DA1">
      <w:pPr>
        <w:suppressLineNumbers/>
        <w:suppressAutoHyphens/>
        <w:ind w:left="993" w:firstLine="423"/>
        <w:jc w:val="both"/>
      </w:pPr>
    </w:p>
    <w:p w14:paraId="0C201A39" w14:textId="77777777" w:rsidR="008C7DA1" w:rsidRDefault="008C7DA1" w:rsidP="00573A6E">
      <w:pPr>
        <w:spacing w:after="120"/>
        <w:jc w:val="both"/>
      </w:pPr>
      <w:r w:rsidRPr="008C7DA1">
        <w:t>Le</w:t>
      </w:r>
      <w:r w:rsidR="007D7F3B">
        <w:t>s</w:t>
      </w:r>
      <w:r w:rsidRPr="008C7DA1">
        <w:t xml:space="preserve"> prix unitaire</w:t>
      </w:r>
      <w:r w:rsidR="007D7F3B">
        <w:t>s</w:t>
      </w:r>
      <w:r w:rsidRPr="008C7DA1">
        <w:t xml:space="preserve"> (en annexe </w:t>
      </w:r>
      <w:r w:rsidR="00573A6E">
        <w:t>2</w:t>
      </w:r>
      <w:r w:rsidR="00573A6E" w:rsidRPr="008C7DA1">
        <w:t xml:space="preserve"> </w:t>
      </w:r>
      <w:r w:rsidRPr="008C7DA1">
        <w:t xml:space="preserve">au présent accord-cadre) des transactions </w:t>
      </w:r>
      <w:r w:rsidR="003B4774">
        <w:t>(</w:t>
      </w:r>
      <w:proofErr w:type="spellStart"/>
      <w:r w:rsidR="003B4774">
        <w:t>Fees</w:t>
      </w:r>
      <w:proofErr w:type="spellEnd"/>
      <w:r w:rsidR="003B4774">
        <w:t xml:space="preserve">) </w:t>
      </w:r>
      <w:r w:rsidRPr="008C7DA1">
        <w:t>s</w:t>
      </w:r>
      <w:r w:rsidR="007D7F3B">
        <w:t>on</w:t>
      </w:r>
      <w:r w:rsidRPr="008C7DA1">
        <w:t xml:space="preserve">t </w:t>
      </w:r>
      <w:r w:rsidR="00573A6E">
        <w:t>définitif</w:t>
      </w:r>
      <w:r w:rsidR="007D7F3B">
        <w:t>s</w:t>
      </w:r>
      <w:r w:rsidR="00573A6E">
        <w:t>. Il</w:t>
      </w:r>
      <w:r w:rsidR="007D7F3B">
        <w:t>s</w:t>
      </w:r>
      <w:r w:rsidR="00573A6E">
        <w:t xml:space="preserve"> s</w:t>
      </w:r>
      <w:r w:rsidR="007D7F3B">
        <w:t>on</w:t>
      </w:r>
      <w:r w:rsidR="00573A6E">
        <w:t xml:space="preserve">t </w:t>
      </w:r>
      <w:r w:rsidRPr="008C7DA1">
        <w:t>ferme</w:t>
      </w:r>
      <w:r w:rsidR="007D7F3B">
        <w:t>s</w:t>
      </w:r>
      <w:r w:rsidR="00573A6E">
        <w:t xml:space="preserve"> pour la première période</w:t>
      </w:r>
      <w:r w:rsidRPr="008C7DA1">
        <w:t xml:space="preserve"> et révisable</w:t>
      </w:r>
      <w:r w:rsidR="007D7F3B">
        <w:t>s</w:t>
      </w:r>
      <w:r w:rsidRPr="008C7DA1">
        <w:t xml:space="preserve"> </w:t>
      </w:r>
      <w:r w:rsidR="00573A6E">
        <w:t>annuellement, chaque 1</w:t>
      </w:r>
      <w:r w:rsidR="00573A6E" w:rsidRPr="002B4988">
        <w:rPr>
          <w:vertAlign w:val="superscript"/>
        </w:rPr>
        <w:t>er</w:t>
      </w:r>
      <w:r w:rsidR="00573A6E">
        <w:t xml:space="preserve"> mars</w:t>
      </w:r>
      <w:r w:rsidR="00124EC2">
        <w:t>, dans les conditions définies à l’Article IV.3 ci-après</w:t>
      </w:r>
      <w:r w:rsidRPr="008C7DA1">
        <w:t>.</w:t>
      </w:r>
    </w:p>
    <w:p w14:paraId="469AB7D3" w14:textId="77777777" w:rsidR="00573A6E" w:rsidRPr="008C7DA1" w:rsidRDefault="00573A6E" w:rsidP="00573A6E">
      <w:pPr>
        <w:spacing w:after="120"/>
        <w:jc w:val="both"/>
      </w:pPr>
    </w:p>
    <w:bookmarkEnd w:id="62"/>
    <w:p w14:paraId="388AFF8E" w14:textId="77777777" w:rsidR="008C7DA1" w:rsidRPr="008C7DA1" w:rsidRDefault="008C7DA1" w:rsidP="00573A6E">
      <w:pPr>
        <w:spacing w:after="120"/>
        <w:jc w:val="both"/>
        <w:rPr>
          <w:b/>
        </w:rPr>
      </w:pPr>
      <w:r w:rsidRPr="008C7DA1">
        <w:rPr>
          <w:b/>
        </w:rPr>
        <w:t xml:space="preserve">Poste 1.4 : </w:t>
      </w:r>
      <w:r w:rsidR="007D7F3B">
        <w:rPr>
          <w:b/>
        </w:rPr>
        <w:t>prestations complémentaires</w:t>
      </w:r>
      <w:r w:rsidRPr="008C7DA1">
        <w:rPr>
          <w:b/>
        </w:rPr>
        <w:t xml:space="preserve"> (poste à bons de commande)</w:t>
      </w:r>
    </w:p>
    <w:p w14:paraId="477AC5A0" w14:textId="77777777" w:rsidR="008C7DA1" w:rsidRDefault="008C7DA1" w:rsidP="00573A6E">
      <w:pPr>
        <w:numPr>
          <w:ilvl w:val="12"/>
          <w:numId w:val="0"/>
        </w:numPr>
        <w:tabs>
          <w:tab w:val="right" w:pos="6946"/>
          <w:tab w:val="right" w:pos="9072"/>
        </w:tabs>
        <w:suppressAutoHyphens/>
        <w:spacing w:before="60" w:after="60"/>
        <w:jc w:val="both"/>
        <w:rPr>
          <w:spacing w:val="-3"/>
        </w:rPr>
      </w:pPr>
      <w:r w:rsidRPr="008C7DA1">
        <w:rPr>
          <w:spacing w:val="-3"/>
        </w:rPr>
        <w:t>Montant</w:t>
      </w:r>
      <w:r w:rsidR="00573A6E">
        <w:rPr>
          <w:spacing w:val="-3"/>
        </w:rPr>
        <w:t xml:space="preserve"> annuel estimatif</w:t>
      </w:r>
      <w:r w:rsidRPr="008C7DA1">
        <w:rPr>
          <w:spacing w:val="-3"/>
        </w:rPr>
        <w:t xml:space="preserve"> du </w:t>
      </w:r>
      <w:r w:rsidRPr="00D6050B">
        <w:rPr>
          <w:b/>
          <w:spacing w:val="-3"/>
        </w:rPr>
        <w:t>poste 1.4</w:t>
      </w:r>
      <w:r w:rsidRPr="008C7DA1">
        <w:rPr>
          <w:spacing w:val="-3"/>
        </w:rPr>
        <w:t xml:space="preserve"> : </w:t>
      </w:r>
    </w:p>
    <w:p w14:paraId="4BFC5933" w14:textId="6FD4F959" w:rsidR="00573A6E" w:rsidRPr="0063422C" w:rsidRDefault="00573A6E" w:rsidP="00573A6E">
      <w:pPr>
        <w:numPr>
          <w:ilvl w:val="12"/>
          <w:numId w:val="0"/>
        </w:numPr>
        <w:tabs>
          <w:tab w:val="right" w:pos="6946"/>
          <w:tab w:val="right" w:pos="9072"/>
        </w:tabs>
        <w:suppressAutoHyphens/>
        <w:spacing w:before="60" w:after="60"/>
        <w:jc w:val="center"/>
        <w:rPr>
          <w:b/>
          <w:spacing w:val="-3"/>
        </w:rPr>
      </w:pPr>
      <w:r w:rsidRPr="0063422C">
        <w:rPr>
          <w:b/>
          <w:shd w:val="clear" w:color="auto" w:fill="FFFF00"/>
        </w:rPr>
        <w:t>A RENSEIGNER</w:t>
      </w:r>
      <w:r w:rsidRPr="0063422C">
        <w:rPr>
          <w:b/>
          <w:spacing w:val="-3"/>
        </w:rPr>
        <w:t xml:space="preserve"> €</w:t>
      </w:r>
      <w:r w:rsidR="00960943">
        <w:rPr>
          <w:b/>
          <w:spacing w:val="-3"/>
        </w:rPr>
        <w:t xml:space="preserve"> </w:t>
      </w:r>
      <w:r w:rsidR="00D43BBB" w:rsidRPr="0063422C">
        <w:rPr>
          <w:rStyle w:val="Appelnotedebasdep"/>
          <w:b/>
          <w:spacing w:val="-3"/>
        </w:rPr>
        <w:footnoteReference w:id="6"/>
      </w:r>
      <w:r w:rsidR="00D43BBB" w:rsidRPr="0063422C">
        <w:rPr>
          <w:b/>
          <w:spacing w:val="-3"/>
        </w:rPr>
        <w:t xml:space="preserve"> HT</w:t>
      </w:r>
    </w:p>
    <w:p w14:paraId="2AF6DDB5" w14:textId="77777777" w:rsidR="00573A6E" w:rsidRPr="008C7DA1" w:rsidRDefault="00573A6E" w:rsidP="00573A6E">
      <w:pPr>
        <w:numPr>
          <w:ilvl w:val="12"/>
          <w:numId w:val="0"/>
        </w:numPr>
        <w:tabs>
          <w:tab w:val="right" w:pos="6237"/>
          <w:tab w:val="right" w:pos="9072"/>
        </w:tabs>
        <w:suppressAutoHyphens/>
        <w:spacing w:before="60" w:after="60"/>
        <w:jc w:val="center"/>
        <w:rPr>
          <w:spacing w:val="-3"/>
        </w:rPr>
      </w:pPr>
      <w:r w:rsidRPr="008C7DA1">
        <w:rPr>
          <w:spacing w:val="-3"/>
        </w:rPr>
        <w:t>(</w:t>
      </w:r>
      <w:r w:rsidRPr="00792738">
        <w:rPr>
          <w:shd w:val="clear" w:color="auto" w:fill="FFFF00"/>
        </w:rPr>
        <w:t>A RENSEIGNER</w:t>
      </w:r>
      <w:r w:rsidRPr="008C7DA1">
        <w:rPr>
          <w:spacing w:val="-3"/>
        </w:rPr>
        <w:t xml:space="preserve"> euros)</w:t>
      </w:r>
    </w:p>
    <w:p w14:paraId="46C3FC97" w14:textId="77777777" w:rsidR="008C7DA1" w:rsidRPr="008C7DA1" w:rsidRDefault="00124EC2" w:rsidP="00124EC2">
      <w:pPr>
        <w:keepNext/>
        <w:keepLines/>
        <w:jc w:val="both"/>
        <w:rPr>
          <w:color w:val="000000"/>
        </w:rPr>
      </w:pPr>
      <w:r>
        <w:t>C</w:t>
      </w:r>
      <w:r w:rsidR="008C7DA1" w:rsidRPr="008C7DA1">
        <w:rPr>
          <w:color w:val="000000"/>
        </w:rPr>
        <w:t xml:space="preserve">e montant total </w:t>
      </w:r>
      <w:r>
        <w:rPr>
          <w:color w:val="000000"/>
        </w:rPr>
        <w:t>annuel</w:t>
      </w:r>
      <w:r w:rsidR="008C7DA1" w:rsidRPr="008C7DA1">
        <w:rPr>
          <w:color w:val="000000"/>
        </w:rPr>
        <w:t xml:space="preserve"> comprend :</w:t>
      </w:r>
    </w:p>
    <w:p w14:paraId="67BE086A" w14:textId="676B8BDC" w:rsidR="008C7DA1" w:rsidRPr="008C7DA1" w:rsidRDefault="008C7DA1" w:rsidP="00124EC2">
      <w:pPr>
        <w:numPr>
          <w:ilvl w:val="0"/>
          <w:numId w:val="26"/>
        </w:numPr>
        <w:tabs>
          <w:tab w:val="clear" w:pos="2138"/>
          <w:tab w:val="num" w:pos="1134"/>
          <w:tab w:val="right" w:pos="6946"/>
          <w:tab w:val="right" w:pos="9072"/>
        </w:tabs>
        <w:suppressAutoHyphens/>
        <w:spacing w:before="60" w:after="60"/>
        <w:ind w:left="1134"/>
        <w:jc w:val="both"/>
        <w:rPr>
          <w:color w:val="000000"/>
          <w:spacing w:val="-3"/>
        </w:rPr>
      </w:pPr>
      <w:proofErr w:type="gramStart"/>
      <w:r w:rsidRPr="008C7DA1">
        <w:rPr>
          <w:color w:val="000000"/>
          <w:spacing w:val="-3"/>
        </w:rPr>
        <w:t>les</w:t>
      </w:r>
      <w:proofErr w:type="gramEnd"/>
      <w:r w:rsidRPr="008C7DA1">
        <w:rPr>
          <w:color w:val="000000"/>
          <w:spacing w:val="-3"/>
        </w:rPr>
        <w:t xml:space="preserve"> achats de prestations (service VIP, etc.), pour lesquels le titulaire agit en tant que mandataire de l’ONERA et pour un montant annuel estimatif</w:t>
      </w:r>
      <w:r w:rsidR="0063422C">
        <w:rPr>
          <w:color w:val="000000"/>
          <w:spacing w:val="-3"/>
        </w:rPr>
        <w:t xml:space="preserve"> de 90.000 € HT</w:t>
      </w:r>
      <w:r w:rsidRPr="008C7DA1">
        <w:rPr>
          <w:color w:val="000000"/>
          <w:spacing w:val="-3"/>
        </w:rPr>
        <w:t>,</w:t>
      </w:r>
    </w:p>
    <w:p w14:paraId="0055C95E" w14:textId="7889CA15" w:rsidR="008C7DA1" w:rsidRPr="008C7DA1" w:rsidRDefault="008C7DA1" w:rsidP="00124EC2">
      <w:pPr>
        <w:numPr>
          <w:ilvl w:val="0"/>
          <w:numId w:val="26"/>
        </w:numPr>
        <w:tabs>
          <w:tab w:val="clear" w:pos="2138"/>
          <w:tab w:val="num" w:pos="1134"/>
          <w:tab w:val="right" w:pos="6946"/>
          <w:tab w:val="right" w:pos="9072"/>
        </w:tabs>
        <w:suppressAutoHyphens/>
        <w:spacing w:before="60" w:after="60"/>
        <w:ind w:left="1134"/>
        <w:jc w:val="both"/>
        <w:rPr>
          <w:spacing w:val="-3"/>
        </w:rPr>
      </w:pPr>
      <w:proofErr w:type="gramStart"/>
      <w:r w:rsidRPr="008C7DA1">
        <w:rPr>
          <w:color w:val="000000"/>
          <w:spacing w:val="-3"/>
        </w:rPr>
        <w:lastRenderedPageBreak/>
        <w:t>les</w:t>
      </w:r>
      <w:proofErr w:type="gramEnd"/>
      <w:r w:rsidRPr="008C7DA1">
        <w:rPr>
          <w:color w:val="000000"/>
          <w:spacing w:val="-3"/>
        </w:rPr>
        <w:t xml:space="preserve"> coûts de transaction (</w:t>
      </w:r>
      <w:proofErr w:type="spellStart"/>
      <w:r w:rsidRPr="008C7DA1">
        <w:rPr>
          <w:color w:val="000000"/>
          <w:spacing w:val="-3"/>
        </w:rPr>
        <w:t>Fees</w:t>
      </w:r>
      <w:proofErr w:type="spellEnd"/>
      <w:r w:rsidRPr="008C7DA1">
        <w:rPr>
          <w:color w:val="000000"/>
          <w:spacing w:val="-3"/>
        </w:rPr>
        <w:t xml:space="preserve">) </w:t>
      </w:r>
      <w:r w:rsidRPr="008C7DA1">
        <w:rPr>
          <w:spacing w:val="-3"/>
        </w:rPr>
        <w:t>pour un montant annuel estimé à </w:t>
      </w:r>
      <w:r w:rsidR="00D43BBB" w:rsidRPr="00792738">
        <w:rPr>
          <w:shd w:val="clear" w:color="auto" w:fill="FFFF00"/>
        </w:rPr>
        <w:t>A RENSEIGNER</w:t>
      </w:r>
      <w:r w:rsidR="00D43BBB">
        <w:rPr>
          <w:spacing w:val="-3"/>
        </w:rPr>
        <w:t xml:space="preserve"> </w:t>
      </w:r>
      <w:r w:rsidR="00D43BBB" w:rsidRPr="008C7DA1">
        <w:rPr>
          <w:spacing w:val="-3"/>
        </w:rPr>
        <w:t>€</w:t>
      </w:r>
      <w:r w:rsidR="00D43BBB">
        <w:rPr>
          <w:spacing w:val="-3"/>
        </w:rPr>
        <w:t xml:space="preserve"> HT</w:t>
      </w:r>
      <w:r w:rsidRPr="008C7DA1">
        <w:rPr>
          <w:spacing w:val="-3"/>
        </w:rPr>
        <w:t>.</w:t>
      </w:r>
    </w:p>
    <w:p w14:paraId="761ABC1D" w14:textId="77777777" w:rsidR="008C7DA1" w:rsidRPr="008C7DA1" w:rsidRDefault="008C7DA1" w:rsidP="008C7DA1">
      <w:pPr>
        <w:suppressLineNumbers/>
        <w:suppressAutoHyphens/>
        <w:ind w:left="993" w:firstLine="423"/>
        <w:jc w:val="both"/>
      </w:pPr>
    </w:p>
    <w:p w14:paraId="7AAFA1BD" w14:textId="77777777" w:rsidR="008C7DA1" w:rsidRPr="008C7DA1" w:rsidRDefault="008C7DA1" w:rsidP="00124EC2">
      <w:pPr>
        <w:spacing w:after="120"/>
        <w:jc w:val="both"/>
      </w:pPr>
      <w:r w:rsidRPr="008C7DA1">
        <w:t>Le</w:t>
      </w:r>
      <w:r w:rsidR="007D7F3B">
        <w:t>s</w:t>
      </w:r>
      <w:r w:rsidRPr="008C7DA1">
        <w:t xml:space="preserve"> prix unitaire</w:t>
      </w:r>
      <w:r w:rsidR="007D7F3B">
        <w:t>s</w:t>
      </w:r>
      <w:r w:rsidRPr="008C7DA1">
        <w:t xml:space="preserve"> (en annexe </w:t>
      </w:r>
      <w:r w:rsidR="00124EC2">
        <w:t>2</w:t>
      </w:r>
      <w:r w:rsidR="00124EC2" w:rsidRPr="008C7DA1">
        <w:t xml:space="preserve"> </w:t>
      </w:r>
      <w:r w:rsidRPr="008C7DA1">
        <w:t xml:space="preserve">au présent accord-cadre) des transactions </w:t>
      </w:r>
      <w:r w:rsidR="003B4774">
        <w:t>(</w:t>
      </w:r>
      <w:proofErr w:type="spellStart"/>
      <w:r w:rsidR="003B4774">
        <w:t>Fees</w:t>
      </w:r>
      <w:proofErr w:type="spellEnd"/>
      <w:r w:rsidR="003B4774">
        <w:t xml:space="preserve">) </w:t>
      </w:r>
      <w:r w:rsidRPr="008C7DA1">
        <w:t>s</w:t>
      </w:r>
      <w:r w:rsidR="007D7F3B">
        <w:t>on</w:t>
      </w:r>
      <w:r w:rsidRPr="008C7DA1">
        <w:t xml:space="preserve">t </w:t>
      </w:r>
      <w:r w:rsidR="00124EC2">
        <w:t>définitif</w:t>
      </w:r>
      <w:r w:rsidR="007D7F3B">
        <w:t>s</w:t>
      </w:r>
      <w:r w:rsidR="00124EC2">
        <w:t>. Il</w:t>
      </w:r>
      <w:r w:rsidR="007D7F3B">
        <w:t>s</w:t>
      </w:r>
      <w:r w:rsidR="00124EC2">
        <w:t xml:space="preserve"> s</w:t>
      </w:r>
      <w:r w:rsidR="007D7F3B">
        <w:t>on</w:t>
      </w:r>
      <w:r w:rsidR="00124EC2">
        <w:t xml:space="preserve">t </w:t>
      </w:r>
      <w:r w:rsidRPr="008C7DA1">
        <w:t>ferme</w:t>
      </w:r>
      <w:r w:rsidR="007D7F3B">
        <w:t>s</w:t>
      </w:r>
      <w:r w:rsidRPr="008C7DA1">
        <w:t xml:space="preserve"> </w:t>
      </w:r>
      <w:r w:rsidR="00124EC2">
        <w:t>pour la première période</w:t>
      </w:r>
      <w:r w:rsidRPr="008C7DA1">
        <w:t xml:space="preserve"> et révisable</w:t>
      </w:r>
      <w:r w:rsidR="007D7F3B">
        <w:t>s</w:t>
      </w:r>
      <w:r w:rsidRPr="008C7DA1">
        <w:t xml:space="preserve"> </w:t>
      </w:r>
      <w:r w:rsidR="00124EC2">
        <w:t>annuellement, chaque 1</w:t>
      </w:r>
      <w:r w:rsidR="00124EC2" w:rsidRPr="007D7F3B">
        <w:rPr>
          <w:vertAlign w:val="superscript"/>
        </w:rPr>
        <w:t>er</w:t>
      </w:r>
      <w:r w:rsidR="00124EC2">
        <w:t xml:space="preserve"> mars, dans les conditions définies à l’Article IV.3 ci-après. </w:t>
      </w:r>
    </w:p>
    <w:p w14:paraId="3789A9C2" w14:textId="77777777" w:rsidR="00124EC2" w:rsidRDefault="00124EC2" w:rsidP="00124EC2">
      <w:pPr>
        <w:autoSpaceDE w:val="0"/>
        <w:autoSpaceDN w:val="0"/>
        <w:adjustRightInd w:val="0"/>
        <w:jc w:val="both"/>
      </w:pPr>
    </w:p>
    <w:p w14:paraId="374247F3" w14:textId="586EB1E8" w:rsidR="00124EC2" w:rsidRDefault="00124EC2" w:rsidP="00124EC2">
      <w:pPr>
        <w:autoSpaceDE w:val="0"/>
        <w:autoSpaceDN w:val="0"/>
        <w:adjustRightInd w:val="0"/>
        <w:jc w:val="both"/>
      </w:pPr>
      <w:r w:rsidRPr="00792738">
        <w:t>Pour chaque période, il est précisé que les prix sont arrêtés à la date d’émission du bon de commande concerné</w:t>
      </w:r>
      <w:r>
        <w:t xml:space="preserve"> (à la date de réservation)</w:t>
      </w:r>
      <w:r w:rsidRPr="00792738">
        <w:t>, quelle que soit sa date de facturation.</w:t>
      </w:r>
    </w:p>
    <w:p w14:paraId="29AC04BF" w14:textId="77777777" w:rsidR="00960943" w:rsidRDefault="00960943" w:rsidP="00124EC2">
      <w:pPr>
        <w:autoSpaceDE w:val="0"/>
        <w:autoSpaceDN w:val="0"/>
        <w:adjustRightInd w:val="0"/>
        <w:jc w:val="both"/>
      </w:pPr>
    </w:p>
    <w:p w14:paraId="6F7FF0D5" w14:textId="77777777" w:rsidR="00DD7B74" w:rsidRPr="002B4988" w:rsidRDefault="00DD7B74" w:rsidP="002B4988">
      <w:pPr>
        <w:pStyle w:val="Titre2"/>
        <w:ind w:left="1418"/>
        <w:rPr>
          <w:rFonts w:ascii="Arial" w:hAnsi="Arial" w:cs="Arial"/>
        </w:rPr>
      </w:pPr>
      <w:r w:rsidRPr="002B4988">
        <w:rPr>
          <w:rFonts w:ascii="Arial" w:hAnsi="Arial" w:cs="Arial"/>
        </w:rPr>
        <w:t>Révision des prix unitaires</w:t>
      </w:r>
    </w:p>
    <w:p w14:paraId="1A471FB4" w14:textId="77777777" w:rsidR="00234261" w:rsidRPr="00792738" w:rsidRDefault="00234261" w:rsidP="00373B1D">
      <w:pPr>
        <w:autoSpaceDE w:val="0"/>
        <w:autoSpaceDN w:val="0"/>
        <w:adjustRightInd w:val="0"/>
        <w:jc w:val="both"/>
      </w:pPr>
    </w:p>
    <w:p w14:paraId="35980DD7" w14:textId="77760877" w:rsidR="00266E1F" w:rsidRPr="00792738" w:rsidRDefault="00266E1F" w:rsidP="00D32449">
      <w:pPr>
        <w:pStyle w:val="LISTAPUCE1"/>
        <w:ind w:left="0"/>
        <w:rPr>
          <w:rFonts w:ascii="Arial" w:hAnsi="Arial" w:cs="Arial"/>
          <w:i w:val="0"/>
        </w:rPr>
      </w:pPr>
      <w:r w:rsidRPr="00792738">
        <w:rPr>
          <w:rFonts w:ascii="Arial" w:hAnsi="Arial" w:cs="Arial"/>
          <w:i w:val="0"/>
        </w:rPr>
        <w:t xml:space="preserve">Les </w:t>
      </w:r>
      <w:r w:rsidRPr="0063422C">
        <w:rPr>
          <w:rFonts w:ascii="Arial" w:hAnsi="Arial" w:cs="Arial"/>
          <w:i w:val="0"/>
        </w:rPr>
        <w:t xml:space="preserve">prix </w:t>
      </w:r>
      <w:r w:rsidR="00124EC2" w:rsidRPr="0063422C">
        <w:rPr>
          <w:rFonts w:ascii="Arial" w:hAnsi="Arial" w:cs="Arial"/>
          <w:i w:val="0"/>
        </w:rPr>
        <w:t xml:space="preserve">forfaitaires des postes </w:t>
      </w:r>
      <w:r w:rsidR="00F6031D">
        <w:rPr>
          <w:rFonts w:ascii="Arial" w:hAnsi="Arial" w:cs="Arial"/>
          <w:i w:val="0"/>
        </w:rPr>
        <w:t xml:space="preserve">1.1 et </w:t>
      </w:r>
      <w:r w:rsidR="00124EC2" w:rsidRPr="0063422C">
        <w:rPr>
          <w:rFonts w:ascii="Arial" w:hAnsi="Arial" w:cs="Arial"/>
          <w:i w:val="0"/>
        </w:rPr>
        <w:t xml:space="preserve">1.2 </w:t>
      </w:r>
      <w:r w:rsidR="003B4774" w:rsidRPr="0063422C">
        <w:rPr>
          <w:rFonts w:ascii="Arial" w:hAnsi="Arial" w:cs="Arial"/>
          <w:i w:val="0"/>
        </w:rPr>
        <w:t xml:space="preserve">et </w:t>
      </w:r>
      <w:r w:rsidRPr="0063422C">
        <w:rPr>
          <w:rFonts w:ascii="Arial" w:hAnsi="Arial" w:cs="Arial"/>
          <w:i w:val="0"/>
        </w:rPr>
        <w:t>unitaires</w:t>
      </w:r>
      <w:r w:rsidR="00124EC2" w:rsidRPr="0063422C">
        <w:rPr>
          <w:rFonts w:ascii="Arial" w:hAnsi="Arial" w:cs="Arial"/>
          <w:i w:val="0"/>
        </w:rPr>
        <w:t xml:space="preserve"> des postes 1.3 et 1.4</w:t>
      </w:r>
      <w:r w:rsidR="003B4774" w:rsidRPr="0063422C">
        <w:rPr>
          <w:rFonts w:ascii="Arial" w:hAnsi="Arial" w:cs="Arial"/>
          <w:i w:val="0"/>
        </w:rPr>
        <w:t xml:space="preserve"> (« </w:t>
      </w:r>
      <w:proofErr w:type="spellStart"/>
      <w:r w:rsidR="003B4774" w:rsidRPr="0063422C">
        <w:rPr>
          <w:rFonts w:ascii="Arial" w:hAnsi="Arial" w:cs="Arial"/>
          <w:i w:val="0"/>
        </w:rPr>
        <w:t>Fees</w:t>
      </w:r>
      <w:proofErr w:type="spellEnd"/>
      <w:r w:rsidR="003B4774" w:rsidRPr="0063422C">
        <w:rPr>
          <w:rFonts w:ascii="Arial" w:hAnsi="Arial" w:cs="Arial"/>
          <w:i w:val="0"/>
        </w:rPr>
        <w:t> » uniquement)</w:t>
      </w:r>
      <w:r w:rsidRPr="0063422C">
        <w:rPr>
          <w:rFonts w:ascii="Arial" w:hAnsi="Arial" w:cs="Arial"/>
          <w:i w:val="0"/>
        </w:rPr>
        <w:t>, te</w:t>
      </w:r>
      <w:r w:rsidRPr="00792738">
        <w:rPr>
          <w:rFonts w:ascii="Arial" w:hAnsi="Arial" w:cs="Arial"/>
          <w:i w:val="0"/>
        </w:rPr>
        <w:t xml:space="preserve">ls qu’indiqués dans </w:t>
      </w:r>
      <w:r w:rsidR="00124EC2">
        <w:rPr>
          <w:rFonts w:ascii="Arial" w:hAnsi="Arial" w:cs="Arial"/>
          <w:i w:val="0"/>
        </w:rPr>
        <w:t xml:space="preserve">l’annexe financière </w:t>
      </w:r>
      <w:r w:rsidRPr="00792738">
        <w:rPr>
          <w:rFonts w:ascii="Arial" w:hAnsi="Arial" w:cs="Arial"/>
          <w:i w:val="0"/>
        </w:rPr>
        <w:t xml:space="preserve">en annexe 2, sont révisés </w:t>
      </w:r>
      <w:r w:rsidR="00124EC2">
        <w:rPr>
          <w:rFonts w:ascii="Arial" w:hAnsi="Arial" w:cs="Arial"/>
          <w:i w:val="0"/>
        </w:rPr>
        <w:t>annuellement, chaque 1</w:t>
      </w:r>
      <w:r w:rsidR="00124EC2" w:rsidRPr="002B4988">
        <w:rPr>
          <w:rFonts w:ascii="Arial" w:hAnsi="Arial" w:cs="Arial"/>
          <w:i w:val="0"/>
          <w:vertAlign w:val="superscript"/>
        </w:rPr>
        <w:t>er</w:t>
      </w:r>
      <w:r w:rsidR="00124EC2">
        <w:rPr>
          <w:rFonts w:ascii="Arial" w:hAnsi="Arial" w:cs="Arial"/>
          <w:i w:val="0"/>
        </w:rPr>
        <w:t xml:space="preserve"> mars, </w:t>
      </w:r>
      <w:r w:rsidRPr="00792738">
        <w:rPr>
          <w:rFonts w:ascii="Arial" w:hAnsi="Arial" w:cs="Arial"/>
          <w:i w:val="0"/>
        </w:rPr>
        <w:t>par application de la formule suivante :</w:t>
      </w:r>
    </w:p>
    <w:p w14:paraId="2557B598" w14:textId="77777777" w:rsidR="00266E1F" w:rsidRPr="00792738" w:rsidRDefault="00266E1F" w:rsidP="00D32449">
      <w:pPr>
        <w:pStyle w:val="LISTAPUCE1"/>
        <w:ind w:left="0"/>
        <w:rPr>
          <w:rFonts w:ascii="Arial" w:hAnsi="Arial" w:cs="Arial"/>
          <w:i w:val="0"/>
        </w:rPr>
      </w:pPr>
    </w:p>
    <w:p w14:paraId="30DE3C72" w14:textId="192894E1" w:rsidR="00266E1F" w:rsidRPr="00792738" w:rsidRDefault="00266E1F" w:rsidP="00D32449">
      <w:pPr>
        <w:pStyle w:val="LISTAPUCE1"/>
        <w:ind w:left="0"/>
        <w:rPr>
          <w:rFonts w:ascii="Arial" w:hAnsi="Arial" w:cs="Arial"/>
          <w:i w:val="0"/>
        </w:rPr>
      </w:pPr>
      <w:proofErr w:type="spellStart"/>
      <w:r w:rsidRPr="00792738">
        <w:rPr>
          <w:rFonts w:ascii="Arial" w:hAnsi="Arial" w:cs="Arial"/>
          <w:i w:val="0"/>
        </w:rPr>
        <w:t>Pn</w:t>
      </w:r>
      <w:proofErr w:type="spellEnd"/>
      <w:r w:rsidRPr="00792738">
        <w:rPr>
          <w:rFonts w:ascii="Arial" w:hAnsi="Arial" w:cs="Arial"/>
          <w:i w:val="0"/>
        </w:rPr>
        <w:t xml:space="preserve"> = </w:t>
      </w:r>
      <w:r w:rsidR="00DF66FD" w:rsidRPr="00792738">
        <w:rPr>
          <w:rFonts w:ascii="Arial" w:hAnsi="Arial" w:cs="Arial"/>
          <w:i w:val="0"/>
        </w:rPr>
        <w:t>P</w:t>
      </w:r>
      <w:r w:rsidR="00DF66FD">
        <w:rPr>
          <w:rFonts w:ascii="Arial" w:hAnsi="Arial" w:cs="Arial"/>
          <w:i w:val="0"/>
        </w:rPr>
        <w:t>n-1</w:t>
      </w:r>
      <w:r w:rsidR="00DF66FD" w:rsidRPr="00792738">
        <w:rPr>
          <w:rFonts w:ascii="Arial" w:hAnsi="Arial" w:cs="Arial"/>
          <w:i w:val="0"/>
        </w:rPr>
        <w:t xml:space="preserve"> </w:t>
      </w:r>
      <w:r w:rsidRPr="00792738">
        <w:rPr>
          <w:rFonts w:ascii="Arial" w:hAnsi="Arial" w:cs="Arial"/>
          <w:i w:val="0"/>
        </w:rPr>
        <w:t>x (0,15 + (0.85*(In/I</w:t>
      </w:r>
      <w:r w:rsidR="00DF66FD">
        <w:rPr>
          <w:rFonts w:ascii="Arial" w:hAnsi="Arial" w:cs="Arial"/>
          <w:i w:val="0"/>
        </w:rPr>
        <w:t>n-1</w:t>
      </w:r>
      <w:r w:rsidRPr="00792738">
        <w:rPr>
          <w:rFonts w:ascii="Arial" w:hAnsi="Arial" w:cs="Arial"/>
          <w:i w:val="0"/>
        </w:rPr>
        <w:t>))</w:t>
      </w:r>
    </w:p>
    <w:p w14:paraId="58C1AC0B" w14:textId="77777777" w:rsidR="00266E1F" w:rsidRPr="00792738" w:rsidRDefault="00266E1F" w:rsidP="00D32449">
      <w:pPr>
        <w:pStyle w:val="LISTAPUCE1"/>
        <w:ind w:left="0"/>
        <w:rPr>
          <w:rFonts w:ascii="Arial" w:hAnsi="Arial" w:cs="Arial"/>
          <w:i w:val="0"/>
        </w:rPr>
      </w:pPr>
    </w:p>
    <w:p w14:paraId="18F1F88A" w14:textId="77777777" w:rsidR="00266E1F" w:rsidRPr="00792738" w:rsidRDefault="00266E1F" w:rsidP="00D32449">
      <w:pPr>
        <w:pStyle w:val="LISTAPUCE1"/>
        <w:ind w:left="0"/>
        <w:rPr>
          <w:rFonts w:ascii="Arial" w:hAnsi="Arial" w:cs="Arial"/>
          <w:i w:val="0"/>
        </w:rPr>
      </w:pPr>
      <w:r w:rsidRPr="00792738">
        <w:rPr>
          <w:rFonts w:ascii="Arial" w:hAnsi="Arial" w:cs="Arial"/>
          <w:i w:val="0"/>
        </w:rPr>
        <w:t>Dans laquelle :</w:t>
      </w:r>
    </w:p>
    <w:p w14:paraId="15D8981B" w14:textId="77777777" w:rsidR="00266E1F" w:rsidRPr="00792738" w:rsidRDefault="00266E1F" w:rsidP="00D32449">
      <w:pPr>
        <w:pStyle w:val="LISTAPUCE1"/>
        <w:ind w:left="0"/>
        <w:rPr>
          <w:rFonts w:ascii="Arial" w:hAnsi="Arial" w:cs="Arial"/>
          <w:i w:val="0"/>
        </w:rPr>
      </w:pPr>
    </w:p>
    <w:p w14:paraId="315012B6" w14:textId="1B774CC9" w:rsidR="00266E1F" w:rsidRPr="00792738" w:rsidRDefault="00266E1F" w:rsidP="00124EC2">
      <w:pPr>
        <w:pStyle w:val="PARA1"/>
        <w:numPr>
          <w:ilvl w:val="0"/>
          <w:numId w:val="16"/>
        </w:numPr>
        <w:tabs>
          <w:tab w:val="left" w:pos="709"/>
        </w:tabs>
        <w:ind w:left="709" w:hanging="425"/>
        <w:rPr>
          <w:rFonts w:cs="Arial"/>
        </w:rPr>
      </w:pPr>
      <w:proofErr w:type="spellStart"/>
      <w:r w:rsidRPr="00792738">
        <w:rPr>
          <w:rFonts w:cs="Arial"/>
        </w:rPr>
        <w:t>Pn</w:t>
      </w:r>
      <w:proofErr w:type="spellEnd"/>
      <w:r w:rsidRPr="00792738">
        <w:rPr>
          <w:rFonts w:cs="Arial"/>
        </w:rPr>
        <w:t> : Prix révi</w:t>
      </w:r>
      <w:r w:rsidRPr="00DF66FD">
        <w:rPr>
          <w:rFonts w:cs="Arial"/>
        </w:rPr>
        <w:t>sé au titre de l</w:t>
      </w:r>
      <w:r w:rsidR="00DF66FD">
        <w:rPr>
          <w:rFonts w:cs="Arial"/>
          <w:lang w:val="fr-FR"/>
        </w:rPr>
        <w:t>a période</w:t>
      </w:r>
      <w:r w:rsidRPr="00DF66FD">
        <w:rPr>
          <w:rFonts w:cs="Arial"/>
        </w:rPr>
        <w:t xml:space="preserve"> n,</w:t>
      </w:r>
    </w:p>
    <w:p w14:paraId="67EA8DDB" w14:textId="77777777" w:rsidR="00B604F2" w:rsidRPr="002B4988" w:rsidRDefault="00124EC2" w:rsidP="00124EC2">
      <w:pPr>
        <w:pStyle w:val="PARA1"/>
        <w:numPr>
          <w:ilvl w:val="0"/>
          <w:numId w:val="16"/>
        </w:numPr>
        <w:tabs>
          <w:tab w:val="left" w:pos="709"/>
        </w:tabs>
        <w:ind w:left="709" w:hanging="425"/>
        <w:rPr>
          <w:rFonts w:cs="Arial"/>
        </w:rPr>
      </w:pPr>
      <w:r w:rsidRPr="00792738">
        <w:rPr>
          <w:rFonts w:cs="Arial"/>
        </w:rPr>
        <w:t>P</w:t>
      </w:r>
      <w:r>
        <w:rPr>
          <w:rFonts w:cs="Arial"/>
          <w:lang w:val="fr-FR"/>
        </w:rPr>
        <w:t>n-1</w:t>
      </w:r>
      <w:r w:rsidRPr="00792738">
        <w:rPr>
          <w:rFonts w:cs="Arial"/>
        </w:rPr>
        <w:t> </w:t>
      </w:r>
      <w:r w:rsidR="00266E1F" w:rsidRPr="00792738">
        <w:rPr>
          <w:rFonts w:cs="Arial"/>
        </w:rPr>
        <w:t xml:space="preserve">: Prix </w:t>
      </w:r>
      <w:r>
        <w:rPr>
          <w:rFonts w:cs="Arial"/>
          <w:lang w:val="fr-FR"/>
        </w:rPr>
        <w:t xml:space="preserve">appliqué au titre de </w:t>
      </w:r>
      <w:r w:rsidR="00B604F2">
        <w:rPr>
          <w:rFonts w:cs="Arial"/>
          <w:lang w:val="fr-FR"/>
        </w:rPr>
        <w:t>la période n-1</w:t>
      </w:r>
    </w:p>
    <w:p w14:paraId="2C50FE2D" w14:textId="77777777" w:rsidR="00266E1F" w:rsidRPr="00792738" w:rsidRDefault="00124EC2" w:rsidP="00B604F2">
      <w:pPr>
        <w:pStyle w:val="PARA1"/>
        <w:tabs>
          <w:tab w:val="left" w:pos="709"/>
        </w:tabs>
        <w:ind w:left="709" w:firstLine="0"/>
        <w:rPr>
          <w:rFonts w:cs="Arial"/>
        </w:rPr>
      </w:pPr>
      <w:r>
        <w:rPr>
          <w:rFonts w:cs="Arial"/>
          <w:lang w:val="fr-FR"/>
        </w:rPr>
        <w:t>P0 : prix de référence, à la date de notification de l’accord-cadre</w:t>
      </w:r>
      <w:r w:rsidR="00266E1F" w:rsidRPr="00792738">
        <w:rPr>
          <w:rFonts w:cs="Arial"/>
        </w:rPr>
        <w:t>,</w:t>
      </w:r>
    </w:p>
    <w:p w14:paraId="4A5C9595" w14:textId="44E44B2A" w:rsidR="00DF66FD" w:rsidRDefault="00266E1F" w:rsidP="00124EC2">
      <w:pPr>
        <w:pStyle w:val="PARA1"/>
        <w:numPr>
          <w:ilvl w:val="0"/>
          <w:numId w:val="16"/>
        </w:numPr>
        <w:tabs>
          <w:tab w:val="left" w:pos="709"/>
        </w:tabs>
        <w:ind w:left="709" w:hanging="425"/>
        <w:rPr>
          <w:rFonts w:cs="Arial"/>
        </w:rPr>
      </w:pPr>
      <w:r w:rsidRPr="00792738">
        <w:rPr>
          <w:rFonts w:cs="Arial"/>
        </w:rPr>
        <w:t xml:space="preserve">In : Indice INSEE </w:t>
      </w:r>
      <w:r w:rsidR="004B1722" w:rsidRPr="00B604F2">
        <w:rPr>
          <w:rFonts w:cs="Arial"/>
        </w:rPr>
        <w:t>0</w:t>
      </w:r>
      <w:r w:rsidR="004B1722" w:rsidRPr="004B1722">
        <w:rPr>
          <w:rFonts w:cs="Arial"/>
        </w:rPr>
        <w:t xml:space="preserve">10769424, indice de production dans les service – Activités des </w:t>
      </w:r>
      <w:r w:rsidR="004B1722" w:rsidRPr="002B4988">
        <w:rPr>
          <w:rFonts w:cs="Arial"/>
          <w:b/>
        </w:rPr>
        <w:t>agences de voyage, voyagistes, services de réservation et activités connexes (NAF</w:t>
      </w:r>
      <w:r w:rsidR="004B1722" w:rsidRPr="004B1722">
        <w:rPr>
          <w:rFonts w:cs="Arial"/>
        </w:rPr>
        <w:t xml:space="preserve"> rév. 2, </w:t>
      </w:r>
      <w:proofErr w:type="spellStart"/>
      <w:r w:rsidR="004B1722" w:rsidRPr="004B1722">
        <w:rPr>
          <w:rFonts w:cs="Arial"/>
        </w:rPr>
        <w:t>niv</w:t>
      </w:r>
      <w:proofErr w:type="spellEnd"/>
      <w:r w:rsidR="004B1722" w:rsidRPr="004B1722">
        <w:rPr>
          <w:rFonts w:cs="Arial"/>
        </w:rPr>
        <w:t>. division poste 79), lu sur le site de l’INSEE (https://www.insee.fr/fr/statistiques/serie/010769424) </w:t>
      </w:r>
      <w:r w:rsidR="00DF66FD">
        <w:rPr>
          <w:rFonts w:cs="Arial"/>
          <w:lang w:val="fr-FR"/>
        </w:rPr>
        <w:t>-</w:t>
      </w:r>
      <w:r w:rsidR="004B1722" w:rsidRPr="004B1722">
        <w:rPr>
          <w:rFonts w:cs="Arial"/>
        </w:rPr>
        <w:t xml:space="preserve"> </w:t>
      </w:r>
      <w:r w:rsidR="00B604F2" w:rsidRPr="00B604F2">
        <w:rPr>
          <w:rFonts w:cs="Arial"/>
        </w:rPr>
        <w:t>dernier indice connu au moment de la révision</w:t>
      </w:r>
    </w:p>
    <w:p w14:paraId="3A33C23D" w14:textId="0524526B" w:rsidR="00266E1F" w:rsidRDefault="00B604F2" w:rsidP="00124EC2">
      <w:pPr>
        <w:pStyle w:val="PARA1"/>
        <w:numPr>
          <w:ilvl w:val="0"/>
          <w:numId w:val="16"/>
        </w:numPr>
        <w:tabs>
          <w:tab w:val="left" w:pos="709"/>
        </w:tabs>
        <w:ind w:left="709" w:hanging="425"/>
        <w:rPr>
          <w:rFonts w:cs="Arial"/>
        </w:rPr>
      </w:pPr>
      <w:r w:rsidRPr="00792738">
        <w:rPr>
          <w:rFonts w:cs="Arial"/>
        </w:rPr>
        <w:t>I</w:t>
      </w:r>
      <w:r>
        <w:rPr>
          <w:rFonts w:cs="Arial"/>
          <w:lang w:val="fr-FR"/>
        </w:rPr>
        <w:t>n-1</w:t>
      </w:r>
      <w:r w:rsidRPr="00792738">
        <w:rPr>
          <w:rFonts w:cs="Arial"/>
        </w:rPr>
        <w:t> </w:t>
      </w:r>
      <w:r w:rsidR="00266E1F" w:rsidRPr="00792738">
        <w:rPr>
          <w:rFonts w:cs="Arial"/>
        </w:rPr>
        <w:t xml:space="preserve">: Indice INSEE </w:t>
      </w:r>
      <w:r w:rsidR="004B1722" w:rsidRPr="00B604F2">
        <w:rPr>
          <w:rFonts w:cs="Arial"/>
        </w:rPr>
        <w:t>0</w:t>
      </w:r>
      <w:r w:rsidR="004B1722" w:rsidRPr="004B1722">
        <w:rPr>
          <w:rFonts w:cs="Arial"/>
        </w:rPr>
        <w:t>10769424</w:t>
      </w:r>
      <w:r w:rsidR="00266E1F" w:rsidRPr="00792738">
        <w:rPr>
          <w:rFonts w:cs="Arial"/>
        </w:rPr>
        <w:t xml:space="preserve">, </w:t>
      </w:r>
      <w:r w:rsidR="00DF66FD">
        <w:rPr>
          <w:rFonts w:cs="Arial"/>
          <w:lang w:val="fr-FR"/>
        </w:rPr>
        <w:t xml:space="preserve">appliqué au titre </w:t>
      </w:r>
      <w:r>
        <w:rPr>
          <w:rFonts w:cs="Arial"/>
          <w:lang w:val="fr-FR"/>
        </w:rPr>
        <w:t>de la période n-1</w:t>
      </w:r>
    </w:p>
    <w:p w14:paraId="6EAF7958" w14:textId="77777777" w:rsidR="00B604F2" w:rsidRPr="00C56C42" w:rsidRDefault="00B604F2" w:rsidP="00B604F2">
      <w:pPr>
        <w:pStyle w:val="PARA1"/>
        <w:tabs>
          <w:tab w:val="left" w:pos="709"/>
        </w:tabs>
        <w:ind w:firstLine="1"/>
        <w:rPr>
          <w:rFonts w:cs="Arial"/>
          <w:lang w:val="fr-FR"/>
        </w:rPr>
      </w:pPr>
      <w:r>
        <w:rPr>
          <w:color w:val="000000"/>
          <w:lang w:val="fr-FR"/>
        </w:rPr>
        <w:t xml:space="preserve">I0 : </w:t>
      </w:r>
      <w:r w:rsidRPr="00792738">
        <w:rPr>
          <w:rFonts w:cs="Arial"/>
        </w:rPr>
        <w:t xml:space="preserve">Indice INSEE </w:t>
      </w:r>
      <w:r w:rsidR="004B1722" w:rsidRPr="00B604F2">
        <w:rPr>
          <w:rFonts w:cs="Arial"/>
        </w:rPr>
        <w:t>0</w:t>
      </w:r>
      <w:r w:rsidR="004B1722" w:rsidRPr="004B1722">
        <w:rPr>
          <w:rFonts w:cs="Arial"/>
        </w:rPr>
        <w:t>10769424</w:t>
      </w:r>
      <w:r>
        <w:rPr>
          <w:color w:val="000000"/>
          <w:lang w:val="fr-FR"/>
        </w:rPr>
        <w:t xml:space="preserve"> de référence, à la date de notification de l’accord-cadre, </w:t>
      </w:r>
      <w:r w:rsidRPr="00792738">
        <w:rPr>
          <w:rFonts w:cs="Arial"/>
        </w:rPr>
        <w:t xml:space="preserve">à savoir </w:t>
      </w:r>
      <w:r>
        <w:rPr>
          <w:rFonts w:cs="Arial"/>
          <w:lang w:val="fr-FR"/>
        </w:rPr>
        <w:t>celui du</w:t>
      </w:r>
      <w:r w:rsidR="004B1722">
        <w:rPr>
          <w:rFonts w:cs="Arial"/>
          <w:lang w:val="fr-FR"/>
        </w:rPr>
        <w:t xml:space="preserve"> mois de </w:t>
      </w:r>
      <w:r w:rsidRPr="002B4988">
        <w:rPr>
          <w:rFonts w:cs="Arial"/>
          <w:highlight w:val="yellow"/>
        </w:rPr>
        <w:t>A RENSEIGNER</w:t>
      </w:r>
      <w:r w:rsidRPr="002B4988" w:rsidDel="007B60D7">
        <w:rPr>
          <w:rFonts w:cs="Arial"/>
          <w:highlight w:val="yellow"/>
        </w:rPr>
        <w:t xml:space="preserve"> </w:t>
      </w:r>
      <w:r w:rsidRPr="00792738">
        <w:rPr>
          <w:rFonts w:cs="Arial"/>
        </w:rPr>
        <w:t>2</w:t>
      </w:r>
      <w:r w:rsidRPr="004B1722">
        <w:rPr>
          <w:rFonts w:cs="Arial"/>
        </w:rPr>
        <w:t>0</w:t>
      </w:r>
      <w:r w:rsidRPr="002B4988">
        <w:rPr>
          <w:rFonts w:cs="Arial"/>
          <w:lang w:val="fr-FR"/>
        </w:rPr>
        <w:t>25</w:t>
      </w:r>
      <w:r w:rsidRPr="00792738">
        <w:rPr>
          <w:rFonts w:cs="Arial"/>
        </w:rPr>
        <w:t xml:space="preserve"> (Valeur : </w:t>
      </w:r>
      <w:r w:rsidRPr="002B4988">
        <w:rPr>
          <w:rFonts w:cs="Arial"/>
          <w:highlight w:val="yellow"/>
        </w:rPr>
        <w:t>A RENSEIGNER</w:t>
      </w:r>
      <w:r w:rsidRPr="00792738">
        <w:rPr>
          <w:rFonts w:cs="Arial"/>
        </w:rPr>
        <w:t>)</w:t>
      </w:r>
      <w:r w:rsidRPr="00792738">
        <w:rPr>
          <w:rStyle w:val="Appelnotedebasdep"/>
          <w:rFonts w:cs="Arial"/>
        </w:rPr>
        <w:footnoteReference w:id="7"/>
      </w:r>
    </w:p>
    <w:p w14:paraId="5CCF2758" w14:textId="77777777" w:rsidR="00B604F2" w:rsidRPr="00792738" w:rsidRDefault="00B604F2" w:rsidP="00B604F2">
      <w:pPr>
        <w:pStyle w:val="PARA1"/>
        <w:tabs>
          <w:tab w:val="left" w:pos="709"/>
        </w:tabs>
        <w:ind w:left="709" w:firstLine="0"/>
        <w:rPr>
          <w:rFonts w:cs="Arial"/>
        </w:rPr>
      </w:pPr>
    </w:p>
    <w:p w14:paraId="38B83740" w14:textId="77777777" w:rsidR="00266E1F" w:rsidRPr="00792738" w:rsidRDefault="00266E1F" w:rsidP="00D32449">
      <w:pPr>
        <w:pStyle w:val="LISTAPUCE1"/>
        <w:ind w:left="0"/>
        <w:rPr>
          <w:rFonts w:ascii="Arial" w:hAnsi="Arial" w:cs="Arial"/>
          <w:i w:val="0"/>
        </w:rPr>
      </w:pPr>
      <w:r w:rsidRPr="00792738">
        <w:rPr>
          <w:rFonts w:ascii="Arial" w:hAnsi="Arial" w:cs="Arial"/>
          <w:i w:val="0"/>
        </w:rPr>
        <w:t>Si un nouvel indice était publié afin de se substituer à celui en vigueur à la date de notification de l’accord-cadre, la variation des prix se trouverait de plein droit indexée sur ce nouvel indice et le passage de l’ancien indice au nouveau s’effectuerait en utilisant le coefficient de raccordement nécessaire. Dans le cas où l’indice choisi ne pourrait être appliqué du fait de l’absence d’indice de remplacement, l’ONERA fixera au plus juste un nouvel indice de référence.</w:t>
      </w:r>
    </w:p>
    <w:p w14:paraId="0E2C6B58" w14:textId="77777777" w:rsidR="00266E1F" w:rsidRPr="00792738" w:rsidRDefault="00266E1F" w:rsidP="00D32449">
      <w:pPr>
        <w:pStyle w:val="LISTAPUCE1"/>
        <w:ind w:left="0"/>
        <w:rPr>
          <w:rFonts w:ascii="Arial" w:hAnsi="Arial" w:cs="Arial"/>
          <w:i w:val="0"/>
        </w:rPr>
      </w:pPr>
    </w:p>
    <w:p w14:paraId="591EC152" w14:textId="77777777" w:rsidR="00266E1F" w:rsidRPr="00792738" w:rsidRDefault="00266E1F" w:rsidP="00D32449">
      <w:pPr>
        <w:pStyle w:val="LISTAPUCE1"/>
        <w:ind w:left="0"/>
        <w:rPr>
          <w:rFonts w:ascii="Arial" w:hAnsi="Arial" w:cs="Arial"/>
          <w:i w:val="0"/>
        </w:rPr>
      </w:pPr>
      <w:r w:rsidRPr="00792738">
        <w:rPr>
          <w:rFonts w:ascii="Arial" w:hAnsi="Arial" w:cs="Arial"/>
          <w:i w:val="0"/>
        </w:rPr>
        <w:t xml:space="preserve">Les prix </w:t>
      </w:r>
      <w:proofErr w:type="spellStart"/>
      <w:r w:rsidRPr="00792738">
        <w:rPr>
          <w:rFonts w:ascii="Arial" w:hAnsi="Arial" w:cs="Arial"/>
          <w:i w:val="0"/>
        </w:rPr>
        <w:t>Pn</w:t>
      </w:r>
      <w:proofErr w:type="spellEnd"/>
      <w:r w:rsidRPr="00792738">
        <w:rPr>
          <w:rFonts w:ascii="Arial" w:hAnsi="Arial" w:cs="Arial"/>
          <w:i w:val="0"/>
        </w:rPr>
        <w:t xml:space="preserve"> (autres que P</w:t>
      </w:r>
      <w:r w:rsidR="00D32449" w:rsidRPr="00792738">
        <w:rPr>
          <w:rFonts w:ascii="Arial" w:hAnsi="Arial" w:cs="Arial"/>
          <w:i w:val="0"/>
        </w:rPr>
        <w:t>0</w:t>
      </w:r>
      <w:r w:rsidRPr="00792738">
        <w:rPr>
          <w:rFonts w:ascii="Arial" w:hAnsi="Arial" w:cs="Arial"/>
          <w:i w:val="0"/>
        </w:rPr>
        <w:t>) en vigueur au titre de la période n (tels que révisés au début de ladite période n par application de la formule ci-dessus) sont applicables à l’ensemble de la prestation réalisée pendant la période n et à celle-ci uniquement, quelle que soit la date de facturation.</w:t>
      </w:r>
    </w:p>
    <w:p w14:paraId="0BEB4307" w14:textId="77777777" w:rsidR="00234261" w:rsidRPr="00792738" w:rsidRDefault="00234261" w:rsidP="00373B1D">
      <w:pPr>
        <w:autoSpaceDE w:val="0"/>
        <w:autoSpaceDN w:val="0"/>
        <w:adjustRightInd w:val="0"/>
        <w:jc w:val="both"/>
        <w:rPr>
          <w:color w:val="0070C0"/>
        </w:rPr>
      </w:pPr>
    </w:p>
    <w:p w14:paraId="531FC4F2" w14:textId="77777777" w:rsidR="00CF4405" w:rsidRPr="00792738" w:rsidRDefault="00CF4405" w:rsidP="00E40BC0">
      <w:pPr>
        <w:pStyle w:val="Titre2"/>
        <w:ind w:left="1418"/>
        <w:rPr>
          <w:rFonts w:ascii="Arial" w:hAnsi="Arial" w:cs="Arial"/>
        </w:rPr>
      </w:pPr>
      <w:r w:rsidRPr="00792738">
        <w:rPr>
          <w:rFonts w:ascii="Arial" w:hAnsi="Arial" w:cs="Arial"/>
        </w:rPr>
        <w:t>Application de la TVA</w:t>
      </w:r>
    </w:p>
    <w:p w14:paraId="04D36311" w14:textId="77777777" w:rsidR="00CF4405" w:rsidRPr="00792738" w:rsidRDefault="00CF4405" w:rsidP="00164F84">
      <w:pPr>
        <w:pStyle w:val="PARA1"/>
        <w:widowControl w:val="0"/>
        <w:ind w:left="0" w:firstLine="0"/>
        <w:rPr>
          <w:rFonts w:cs="Arial"/>
          <w:lang w:val="fr-FR"/>
        </w:rPr>
      </w:pPr>
    </w:p>
    <w:p w14:paraId="3C8C2CE9" w14:textId="77777777" w:rsidR="00C91426" w:rsidRPr="00792738" w:rsidRDefault="00C91426" w:rsidP="00164F84">
      <w:pPr>
        <w:pStyle w:val="PARA1"/>
        <w:widowControl w:val="0"/>
        <w:ind w:left="0" w:firstLine="0"/>
        <w:rPr>
          <w:rFonts w:cs="Arial"/>
          <w:lang w:val="fr-FR"/>
        </w:rPr>
      </w:pPr>
      <w:r w:rsidRPr="00792738">
        <w:rPr>
          <w:rFonts w:cs="Arial"/>
          <w:lang w:val="fr-FR"/>
        </w:rPr>
        <w:t xml:space="preserve">Le règlement de la taxe sur la valeur ajoutée </w:t>
      </w:r>
      <w:r w:rsidR="00F30EA1">
        <w:rPr>
          <w:rFonts w:cs="Arial"/>
          <w:lang w:val="fr-FR"/>
        </w:rPr>
        <w:t>est</w:t>
      </w:r>
      <w:r w:rsidR="00F30EA1" w:rsidRPr="00792738">
        <w:rPr>
          <w:rFonts w:cs="Arial"/>
          <w:lang w:val="fr-FR"/>
        </w:rPr>
        <w:t xml:space="preserve"> </w:t>
      </w:r>
      <w:r w:rsidRPr="00792738">
        <w:rPr>
          <w:rFonts w:cs="Arial"/>
          <w:lang w:val="fr-FR"/>
        </w:rPr>
        <w:t>effectué suivant le taux en vigueur au moment du fait générateur.</w:t>
      </w:r>
    </w:p>
    <w:p w14:paraId="68A3C726" w14:textId="77777777" w:rsidR="004E4460" w:rsidRPr="00792738" w:rsidRDefault="004E4460" w:rsidP="00D9466C">
      <w:pPr>
        <w:pStyle w:val="PARA1"/>
        <w:ind w:left="0" w:firstLine="0"/>
        <w:rPr>
          <w:rFonts w:cs="Arial"/>
        </w:rPr>
      </w:pPr>
    </w:p>
    <w:p w14:paraId="6E1BFB35" w14:textId="77777777" w:rsidR="00DD49FB" w:rsidRPr="00792738" w:rsidRDefault="00DD49FB" w:rsidP="00D9466C">
      <w:pPr>
        <w:pStyle w:val="PARA1"/>
        <w:ind w:left="0" w:firstLine="0"/>
        <w:rPr>
          <w:rFonts w:cs="Arial"/>
        </w:rPr>
      </w:pPr>
    </w:p>
    <w:p w14:paraId="42810A81" w14:textId="77777777" w:rsidR="00461D54" w:rsidRPr="00792738" w:rsidRDefault="00565720" w:rsidP="0010638B">
      <w:pPr>
        <w:pStyle w:val="Titre1"/>
      </w:pPr>
      <w:bookmarkStart w:id="63" w:name="_Toc201258181"/>
      <w:r w:rsidRPr="00792738">
        <w:t>CONDITIONS DE FACTURATION ET DE PAIEMENT</w:t>
      </w:r>
      <w:bookmarkEnd w:id="63"/>
    </w:p>
    <w:p w14:paraId="6B7CC037" w14:textId="77777777" w:rsidR="00911BAA" w:rsidRPr="00792738" w:rsidRDefault="000773C2" w:rsidP="00F30EA1">
      <w:pPr>
        <w:pStyle w:val="Titre2"/>
        <w:ind w:left="1418"/>
        <w:rPr>
          <w:rFonts w:ascii="Arial" w:hAnsi="Arial" w:cs="Arial"/>
        </w:rPr>
      </w:pPr>
      <w:r w:rsidRPr="00792738">
        <w:rPr>
          <w:rFonts w:ascii="Arial" w:hAnsi="Arial" w:cs="Arial"/>
        </w:rPr>
        <w:t xml:space="preserve">Conditions </w:t>
      </w:r>
      <w:r w:rsidR="00565720" w:rsidRPr="00792738">
        <w:rPr>
          <w:rFonts w:ascii="Arial" w:hAnsi="Arial" w:cs="Arial"/>
        </w:rPr>
        <w:t>de paiement</w:t>
      </w:r>
    </w:p>
    <w:p w14:paraId="2BE6F784" w14:textId="77777777" w:rsidR="00E67334" w:rsidRDefault="00E67334" w:rsidP="00B31432">
      <w:pPr>
        <w:autoSpaceDE w:val="0"/>
        <w:autoSpaceDN w:val="0"/>
        <w:adjustRightInd w:val="0"/>
        <w:jc w:val="both"/>
      </w:pPr>
    </w:p>
    <w:p w14:paraId="1176C240" w14:textId="77777777" w:rsidR="00E67334" w:rsidRPr="00E67334" w:rsidRDefault="00E67334" w:rsidP="00E67334">
      <w:pPr>
        <w:autoSpaceDE w:val="0"/>
        <w:autoSpaceDN w:val="0"/>
        <w:adjustRightInd w:val="0"/>
        <w:jc w:val="both"/>
      </w:pPr>
      <w:r w:rsidRPr="00E67334">
        <w:t xml:space="preserve">Le règlement </w:t>
      </w:r>
      <w:r w:rsidR="003B4774">
        <w:t>de chaque poste est</w:t>
      </w:r>
      <w:r w:rsidR="003B4774" w:rsidRPr="00E67334">
        <w:t xml:space="preserve"> </w:t>
      </w:r>
      <w:r w:rsidRPr="00E67334">
        <w:t>effectué comme suit :</w:t>
      </w:r>
    </w:p>
    <w:p w14:paraId="1406DC42" w14:textId="77777777" w:rsidR="00E67334" w:rsidRPr="00E67334" w:rsidRDefault="00E67334" w:rsidP="00E67334">
      <w:pPr>
        <w:autoSpaceDE w:val="0"/>
        <w:autoSpaceDN w:val="0"/>
        <w:adjustRightInd w:val="0"/>
        <w:jc w:val="both"/>
      </w:pPr>
    </w:p>
    <w:p w14:paraId="663C7CA2" w14:textId="11819DB2" w:rsidR="00E67334" w:rsidRPr="00E67334" w:rsidRDefault="00E67334" w:rsidP="00E67334">
      <w:pPr>
        <w:autoSpaceDE w:val="0"/>
        <w:autoSpaceDN w:val="0"/>
        <w:adjustRightInd w:val="0"/>
        <w:jc w:val="both"/>
      </w:pPr>
      <w:r w:rsidRPr="00E67334">
        <w:rPr>
          <w:b/>
          <w:bCs/>
        </w:rPr>
        <w:t>Poste 0 :</w:t>
      </w:r>
      <w:r w:rsidRPr="00E67334">
        <w:t xml:space="preserve"> Prestations d’implémentation </w:t>
      </w:r>
      <w:r w:rsidR="008C183C">
        <w:t xml:space="preserve">et de formations </w:t>
      </w:r>
      <w:r w:rsidRPr="00E67334">
        <w:t>:</w:t>
      </w:r>
    </w:p>
    <w:p w14:paraId="39863695" w14:textId="5AB92140" w:rsidR="00E67334" w:rsidRPr="00E67334" w:rsidRDefault="00E67334" w:rsidP="00E67334">
      <w:pPr>
        <w:autoSpaceDE w:val="0"/>
        <w:autoSpaceDN w:val="0"/>
        <w:adjustRightInd w:val="0"/>
        <w:jc w:val="both"/>
      </w:pPr>
      <w:r w:rsidRPr="00E67334">
        <w:t>Le</w:t>
      </w:r>
      <w:r w:rsidR="003B4774">
        <w:t xml:space="preserve"> règlement de</w:t>
      </w:r>
      <w:r w:rsidRPr="00E67334">
        <w:t xml:space="preserve">s prestations effectuées au titre du poste 0 </w:t>
      </w:r>
      <w:r w:rsidR="003B4774">
        <w:t xml:space="preserve">est </w:t>
      </w:r>
      <w:r w:rsidR="00CA7DB5">
        <w:t>réalis</w:t>
      </w:r>
      <w:r w:rsidR="003B4774">
        <w:t>é</w:t>
      </w:r>
      <w:r w:rsidRPr="00E67334">
        <w:t xml:space="preserve"> </w:t>
      </w:r>
      <w:r w:rsidR="003B4774">
        <w:t xml:space="preserve">en </w:t>
      </w:r>
      <w:r w:rsidRPr="00E67334">
        <w:t xml:space="preserve">une fois après </w:t>
      </w:r>
      <w:r w:rsidRPr="009F1407">
        <w:t>son admission</w:t>
      </w:r>
      <w:r w:rsidR="003B4774" w:rsidRPr="009F1407">
        <w:t xml:space="preserve"> au sens de </w:t>
      </w:r>
      <w:r w:rsidR="003B4774" w:rsidRPr="00DF66FD">
        <w:t xml:space="preserve">l’Article </w:t>
      </w:r>
      <w:r w:rsidR="00DF66FD">
        <w:t>X</w:t>
      </w:r>
      <w:r w:rsidR="003B4774" w:rsidRPr="00DF66FD">
        <w:t xml:space="preserve"> ci-après</w:t>
      </w:r>
      <w:r w:rsidR="003B4774" w:rsidRPr="009F1407">
        <w:t>.</w:t>
      </w:r>
    </w:p>
    <w:p w14:paraId="6CE8C2E6" w14:textId="77777777" w:rsidR="00E67334" w:rsidRPr="00E67334" w:rsidRDefault="00E67334" w:rsidP="00E67334">
      <w:pPr>
        <w:autoSpaceDE w:val="0"/>
        <w:autoSpaceDN w:val="0"/>
        <w:adjustRightInd w:val="0"/>
        <w:jc w:val="both"/>
      </w:pPr>
    </w:p>
    <w:p w14:paraId="3889EA6A" w14:textId="77777777" w:rsidR="00E67334" w:rsidRPr="00E67334" w:rsidRDefault="00E67334" w:rsidP="00E67334">
      <w:pPr>
        <w:autoSpaceDE w:val="0"/>
        <w:autoSpaceDN w:val="0"/>
        <w:adjustRightInd w:val="0"/>
        <w:jc w:val="both"/>
        <w:rPr>
          <w:bCs/>
        </w:rPr>
      </w:pPr>
      <w:r w:rsidRPr="00E67334">
        <w:rPr>
          <w:b/>
          <w:bCs/>
        </w:rPr>
        <w:t xml:space="preserve">Poste 1 : </w:t>
      </w:r>
      <w:r w:rsidRPr="00E67334">
        <w:rPr>
          <w:bCs/>
        </w:rPr>
        <w:t>Prestations récurrentes</w:t>
      </w:r>
    </w:p>
    <w:p w14:paraId="1DF2BDE6" w14:textId="77777777" w:rsidR="00636993" w:rsidRDefault="00E67334" w:rsidP="00E67334">
      <w:pPr>
        <w:autoSpaceDE w:val="0"/>
        <w:autoSpaceDN w:val="0"/>
        <w:adjustRightInd w:val="0"/>
        <w:jc w:val="both"/>
      </w:pPr>
      <w:r w:rsidRPr="00E67334">
        <w:t>L</w:t>
      </w:r>
      <w:r w:rsidR="00636993">
        <w:t>e règlement d</w:t>
      </w:r>
      <w:r w:rsidRPr="00E67334">
        <w:t xml:space="preserve">es prestations effectuées au titre du poste 1 </w:t>
      </w:r>
      <w:r w:rsidR="00636993">
        <w:t xml:space="preserve">est </w:t>
      </w:r>
      <w:r w:rsidR="00CA7DB5">
        <w:t>réalis</w:t>
      </w:r>
      <w:r w:rsidR="00636993">
        <w:t>é :</w:t>
      </w:r>
    </w:p>
    <w:p w14:paraId="046BEEC9" w14:textId="303BA14B" w:rsidR="00E67334" w:rsidRPr="00E67334" w:rsidRDefault="00E67334" w:rsidP="002B4988">
      <w:pPr>
        <w:numPr>
          <w:ilvl w:val="0"/>
          <w:numId w:val="35"/>
        </w:numPr>
        <w:autoSpaceDE w:val="0"/>
        <w:autoSpaceDN w:val="0"/>
        <w:adjustRightInd w:val="0"/>
        <w:jc w:val="both"/>
      </w:pPr>
      <w:proofErr w:type="gramStart"/>
      <w:r w:rsidRPr="00E67334">
        <w:t>par</w:t>
      </w:r>
      <w:proofErr w:type="gramEnd"/>
      <w:r w:rsidRPr="00E67334">
        <w:t xml:space="preserve"> redevance me</w:t>
      </w:r>
      <w:r w:rsidR="00A4760B">
        <w:t>nsu</w:t>
      </w:r>
      <w:r w:rsidRPr="00E67334">
        <w:t xml:space="preserve">elle à terme échu pour les prestations technologiques </w:t>
      </w:r>
      <w:r w:rsidRPr="00E67334">
        <w:rPr>
          <w:b/>
        </w:rPr>
        <w:t>(poste 1.1)</w:t>
      </w:r>
      <w:r w:rsidRPr="00E67334">
        <w:t xml:space="preserve"> et pour les prestations d’accompagnement </w:t>
      </w:r>
      <w:r w:rsidRPr="00E67334">
        <w:rPr>
          <w:b/>
        </w:rPr>
        <w:t>(poste 1.2)</w:t>
      </w:r>
      <w:r w:rsidRPr="00E67334">
        <w:t>.</w:t>
      </w:r>
    </w:p>
    <w:p w14:paraId="3BB43A69" w14:textId="77777777" w:rsidR="00E67334" w:rsidRPr="00E67334" w:rsidRDefault="00636993" w:rsidP="002B4988">
      <w:pPr>
        <w:numPr>
          <w:ilvl w:val="0"/>
          <w:numId w:val="35"/>
        </w:numPr>
        <w:autoSpaceDE w:val="0"/>
        <w:autoSpaceDN w:val="0"/>
        <w:adjustRightInd w:val="0"/>
        <w:jc w:val="both"/>
        <w:rPr>
          <w:b/>
          <w:bCs/>
        </w:rPr>
      </w:pPr>
      <w:proofErr w:type="gramStart"/>
      <w:r>
        <w:rPr>
          <w:bCs/>
        </w:rPr>
        <w:t>par</w:t>
      </w:r>
      <w:proofErr w:type="gramEnd"/>
      <w:r>
        <w:rPr>
          <w:bCs/>
        </w:rPr>
        <w:t xml:space="preserve"> réservation, à terme échu, p</w:t>
      </w:r>
      <w:r w:rsidR="00E67334" w:rsidRPr="00E67334">
        <w:rPr>
          <w:bCs/>
        </w:rPr>
        <w:t>our les réservations Off line et On line</w:t>
      </w:r>
      <w:r w:rsidR="00E67334" w:rsidRPr="00E67334">
        <w:rPr>
          <w:b/>
          <w:bCs/>
        </w:rPr>
        <w:t>, (postes 1.3 et 1.4 à bons de commande)</w:t>
      </w:r>
      <w:r>
        <w:t>.</w:t>
      </w:r>
    </w:p>
    <w:p w14:paraId="4EEC2B8C" w14:textId="77777777" w:rsidR="00591C6F" w:rsidRDefault="00591C6F" w:rsidP="00591C6F">
      <w:pPr>
        <w:autoSpaceDE w:val="0"/>
        <w:autoSpaceDN w:val="0"/>
        <w:adjustRightInd w:val="0"/>
        <w:jc w:val="both"/>
      </w:pPr>
    </w:p>
    <w:p w14:paraId="0C319A20" w14:textId="1491B7FA" w:rsidR="00E67334" w:rsidRPr="00E67334" w:rsidRDefault="00E67334" w:rsidP="00591C6F">
      <w:pPr>
        <w:autoSpaceDE w:val="0"/>
        <w:autoSpaceDN w:val="0"/>
        <w:adjustRightInd w:val="0"/>
        <w:jc w:val="both"/>
      </w:pPr>
      <w:r w:rsidRPr="00E67334">
        <w:t xml:space="preserve">Les factures de ces réservations indiquent </w:t>
      </w:r>
      <w:r w:rsidRPr="00EF2D09">
        <w:rPr>
          <w:b/>
        </w:rPr>
        <w:t>distinctement</w:t>
      </w:r>
      <w:r w:rsidRPr="00E67334">
        <w:t xml:space="preserve"> </w:t>
      </w:r>
      <w:r w:rsidR="0024675E">
        <w:t>le coût de la billetterie, hébergements, location de voiture courte durée, autre</w:t>
      </w:r>
      <w:r w:rsidR="00D83680">
        <w:t>s</w:t>
      </w:r>
      <w:r w:rsidR="0024675E">
        <w:t xml:space="preserve"> prestations de services </w:t>
      </w:r>
      <w:r w:rsidRPr="00E67334">
        <w:t xml:space="preserve">et les coûts des Transaction </w:t>
      </w:r>
      <w:proofErr w:type="spellStart"/>
      <w:r w:rsidRPr="00E67334">
        <w:t>Fees</w:t>
      </w:r>
      <w:proofErr w:type="spellEnd"/>
      <w:r w:rsidRPr="00E67334">
        <w:t xml:space="preserve"> du titulaire.</w:t>
      </w:r>
    </w:p>
    <w:p w14:paraId="66733850" w14:textId="77777777" w:rsidR="00591C6F" w:rsidRDefault="00591C6F" w:rsidP="00591C6F">
      <w:pPr>
        <w:autoSpaceDE w:val="0"/>
        <w:autoSpaceDN w:val="0"/>
        <w:adjustRightInd w:val="0"/>
        <w:jc w:val="both"/>
      </w:pPr>
    </w:p>
    <w:p w14:paraId="65F27824" w14:textId="33F10500" w:rsidR="00E67334" w:rsidRDefault="00E67334" w:rsidP="00591C6F">
      <w:pPr>
        <w:autoSpaceDE w:val="0"/>
        <w:autoSpaceDN w:val="0"/>
        <w:adjustRightInd w:val="0"/>
        <w:jc w:val="both"/>
      </w:pPr>
      <w:r w:rsidRPr="00E67334">
        <w:t>Le titulaire établit au nom de l’ONERA une facture par réservation</w:t>
      </w:r>
      <w:r w:rsidR="00482D9F">
        <w:t xml:space="preserve"> (ordre de mission) (cf. article 14.1 du CCTP)</w:t>
      </w:r>
      <w:r w:rsidRPr="00E67334">
        <w:t>.</w:t>
      </w:r>
    </w:p>
    <w:p w14:paraId="4059B2DB" w14:textId="405801B9" w:rsidR="00482D9F" w:rsidRPr="00E67334" w:rsidRDefault="00482D9F" w:rsidP="00591C6F">
      <w:pPr>
        <w:autoSpaceDE w:val="0"/>
        <w:autoSpaceDN w:val="0"/>
        <w:adjustRightInd w:val="0"/>
        <w:jc w:val="both"/>
      </w:pPr>
      <w:r>
        <w:t>Les modalités de facturation et de paiement des postes 1.3 et 1.4 sont détaillées dans les articles 13 et 14 du CCTP.</w:t>
      </w:r>
    </w:p>
    <w:p w14:paraId="21F7F7F6" w14:textId="77777777" w:rsidR="00B31432" w:rsidRPr="00792738" w:rsidRDefault="00B31432" w:rsidP="00B31432">
      <w:pPr>
        <w:autoSpaceDE w:val="0"/>
        <w:autoSpaceDN w:val="0"/>
        <w:adjustRightInd w:val="0"/>
        <w:jc w:val="both"/>
      </w:pPr>
    </w:p>
    <w:p w14:paraId="40F06E03" w14:textId="77777777" w:rsidR="00565720" w:rsidRPr="00792738" w:rsidRDefault="00565720" w:rsidP="00E40BC0">
      <w:pPr>
        <w:pStyle w:val="Titre2"/>
        <w:ind w:left="1418"/>
        <w:rPr>
          <w:rFonts w:ascii="Arial" w:hAnsi="Arial" w:cs="Arial"/>
        </w:rPr>
      </w:pPr>
      <w:bookmarkStart w:id="64" w:name="_Toc79158950"/>
      <w:r w:rsidRPr="00792738">
        <w:rPr>
          <w:rFonts w:ascii="Arial" w:hAnsi="Arial" w:cs="Arial"/>
        </w:rPr>
        <w:t>Compte à créditer</w:t>
      </w:r>
      <w:bookmarkEnd w:id="64"/>
    </w:p>
    <w:p w14:paraId="62B9342B" w14:textId="77777777" w:rsidR="00565720" w:rsidRPr="00792738" w:rsidRDefault="00565720" w:rsidP="00565720">
      <w:pPr>
        <w:rPr>
          <w:sz w:val="22"/>
        </w:rPr>
      </w:pPr>
    </w:p>
    <w:p w14:paraId="76132F9B" w14:textId="77777777" w:rsidR="00565720" w:rsidRPr="002B4988" w:rsidRDefault="00565720" w:rsidP="002B4988">
      <w:pPr>
        <w:jc w:val="both"/>
      </w:pPr>
      <w:r w:rsidRPr="002B4988">
        <w:t xml:space="preserve">Les sommes dues en exécution </w:t>
      </w:r>
      <w:r w:rsidR="00D02240" w:rsidRPr="002B4988">
        <w:t>de l’accord-cadre</w:t>
      </w:r>
      <w:r w:rsidRPr="002B4988">
        <w:t xml:space="preserve"> sont réglées par virement bancaire établi à l’ordre du titulaire qui fournit son RIB au plus tard à la notification </w:t>
      </w:r>
      <w:r w:rsidR="00D02240" w:rsidRPr="002B4988">
        <w:t>de l’accord-cadre</w:t>
      </w:r>
      <w:r w:rsidRPr="002B4988">
        <w:t>.</w:t>
      </w:r>
    </w:p>
    <w:p w14:paraId="59165347" w14:textId="77777777" w:rsidR="00565720" w:rsidRPr="00792738" w:rsidRDefault="00565720" w:rsidP="00565720">
      <w:pPr>
        <w:widowControl w:val="0"/>
        <w:tabs>
          <w:tab w:val="left" w:pos="709"/>
        </w:tabs>
        <w:spacing w:before="120"/>
        <w:jc w:val="both"/>
      </w:pPr>
    </w:p>
    <w:p w14:paraId="4885C24E" w14:textId="028F56D0" w:rsidR="00911BAA" w:rsidRDefault="00565720" w:rsidP="00E40BC0">
      <w:pPr>
        <w:pStyle w:val="Titre2"/>
        <w:ind w:left="1418"/>
        <w:rPr>
          <w:rFonts w:ascii="Arial" w:hAnsi="Arial" w:cs="Arial"/>
        </w:rPr>
      </w:pPr>
      <w:r w:rsidRPr="00E40BC0">
        <w:rPr>
          <w:rFonts w:ascii="Arial" w:hAnsi="Arial" w:cs="Arial"/>
        </w:rPr>
        <w:t>Transmission des demandes de paiement</w:t>
      </w:r>
    </w:p>
    <w:p w14:paraId="5002256E" w14:textId="77777777" w:rsidR="00591C6F" w:rsidRPr="00591C6F" w:rsidRDefault="00591C6F" w:rsidP="00591C6F">
      <w:pPr>
        <w:pStyle w:val="PARA1"/>
        <w:rPr>
          <w:lang w:val="fr-FR"/>
        </w:rPr>
      </w:pPr>
    </w:p>
    <w:p w14:paraId="4E7BF94F" w14:textId="77777777" w:rsidR="009E3E82" w:rsidRPr="00792738" w:rsidRDefault="009E3E82" w:rsidP="000605A2">
      <w:pPr>
        <w:widowControl w:val="0"/>
        <w:numPr>
          <w:ilvl w:val="2"/>
          <w:numId w:val="17"/>
        </w:numPr>
        <w:spacing w:after="120"/>
        <w:ind w:left="993" w:firstLine="2"/>
        <w:outlineLvl w:val="2"/>
        <w:rPr>
          <w:b/>
          <w:bCs/>
        </w:rPr>
      </w:pPr>
      <w:r w:rsidRPr="00792738">
        <w:rPr>
          <w:b/>
          <w:bCs/>
        </w:rPr>
        <w:t>Mode de transmission des factures</w:t>
      </w:r>
    </w:p>
    <w:p w14:paraId="051836C7" w14:textId="77777777" w:rsidR="00E67334" w:rsidRPr="00E67334" w:rsidRDefault="00E67334" w:rsidP="00451503">
      <w:pPr>
        <w:widowControl w:val="0"/>
        <w:tabs>
          <w:tab w:val="left" w:pos="12474"/>
        </w:tabs>
        <w:spacing w:after="120"/>
        <w:jc w:val="both"/>
        <w:rPr>
          <w:b/>
          <w:u w:val="thick"/>
        </w:rPr>
      </w:pPr>
      <w:r w:rsidRPr="00E67334">
        <w:rPr>
          <w:b/>
          <w:u w:val="thick"/>
        </w:rPr>
        <w:t>Postes 0, 1.1 et 1.2 :</w:t>
      </w:r>
    </w:p>
    <w:p w14:paraId="0CFA1310" w14:textId="77777777" w:rsidR="00451503" w:rsidRPr="00792738" w:rsidRDefault="00451503" w:rsidP="00451503">
      <w:pPr>
        <w:widowControl w:val="0"/>
        <w:tabs>
          <w:tab w:val="left" w:pos="12474"/>
        </w:tabs>
        <w:spacing w:after="120"/>
        <w:jc w:val="both"/>
        <w:rPr>
          <w:i/>
          <w:u w:val="single"/>
        </w:rPr>
      </w:pPr>
      <w:r w:rsidRPr="00792738">
        <w:rPr>
          <w:i/>
          <w:u w:val="single"/>
        </w:rPr>
        <w:t>Titulaire français</w:t>
      </w:r>
    </w:p>
    <w:p w14:paraId="70BA0B13" w14:textId="77777777" w:rsidR="00451503" w:rsidRPr="00792738" w:rsidRDefault="00451503" w:rsidP="00451503">
      <w:pPr>
        <w:widowControl w:val="0"/>
        <w:tabs>
          <w:tab w:val="left" w:pos="12474"/>
        </w:tabs>
        <w:jc w:val="both"/>
      </w:pPr>
      <w:r w:rsidRPr="00792738">
        <w:t xml:space="preserve">Le titulaire </w:t>
      </w:r>
      <w:r w:rsidRPr="00792738">
        <w:rPr>
          <w:b/>
        </w:rPr>
        <w:t>français</w:t>
      </w:r>
      <w:r w:rsidRPr="00792738">
        <w:t xml:space="preserve"> doit </w:t>
      </w:r>
      <w:r w:rsidRPr="00792738">
        <w:rPr>
          <w:u w:val="single"/>
        </w:rPr>
        <w:t>impérativement</w:t>
      </w:r>
      <w:r w:rsidRPr="00792738">
        <w:t xml:space="preserve"> envoyer ses factures selon le mode de transmission par voie dématérialisée.</w:t>
      </w:r>
    </w:p>
    <w:p w14:paraId="2C47D5EF" w14:textId="6723ACDD" w:rsidR="00451503" w:rsidRPr="00792738" w:rsidRDefault="00451503" w:rsidP="00451503">
      <w:pPr>
        <w:widowControl w:val="0"/>
        <w:tabs>
          <w:tab w:val="left" w:pos="12474"/>
        </w:tabs>
        <w:spacing w:before="120"/>
        <w:jc w:val="both"/>
      </w:pPr>
      <w:r w:rsidRPr="00792738">
        <w:t xml:space="preserve">Elles doivent être libellées au nom de l’ONERA – Agence comptable et comportent impérativement le numéro du présent </w:t>
      </w:r>
      <w:r w:rsidR="00D02240" w:rsidRPr="00792738">
        <w:t>accord-cadre</w:t>
      </w:r>
      <w:r w:rsidRPr="00792738">
        <w:t>.</w:t>
      </w:r>
    </w:p>
    <w:p w14:paraId="5AE6F961" w14:textId="77777777" w:rsidR="00451503" w:rsidRPr="00792738" w:rsidRDefault="00451503" w:rsidP="00451503">
      <w:pPr>
        <w:widowControl w:val="0"/>
        <w:tabs>
          <w:tab w:val="left" w:pos="12474"/>
        </w:tabs>
        <w:spacing w:before="120" w:after="120"/>
        <w:jc w:val="both"/>
      </w:pPr>
      <w:r w:rsidRPr="00792738">
        <w:t xml:space="preserve">Le titulaire doit déposer ses factures sur le portail CHORUS PRO à l’adresse </w:t>
      </w:r>
      <w:hyperlink r:id="rId8" w:history="1">
        <w:r w:rsidRPr="00792738">
          <w:rPr>
            <w:color w:val="0000FF"/>
            <w:u w:val="single"/>
          </w:rPr>
          <w:t>https://chorus-pro.gouv.fr</w:t>
        </w:r>
      </w:hyperlink>
      <w:r w:rsidRPr="00792738">
        <w:t xml:space="preserve">. </w:t>
      </w:r>
    </w:p>
    <w:p w14:paraId="69F9E9FC" w14:textId="77777777" w:rsidR="00451503" w:rsidRPr="00720ABA" w:rsidRDefault="00451503" w:rsidP="00451503">
      <w:pPr>
        <w:widowControl w:val="0"/>
        <w:tabs>
          <w:tab w:val="left" w:pos="12474"/>
        </w:tabs>
        <w:jc w:val="both"/>
      </w:pPr>
      <w:r w:rsidRPr="00792738">
        <w:t xml:space="preserve">Pour adresser ses factures à l’ONERA, il doit saisir impérativement le n° de SIRET de son siège social à Palaiseau à savoir : 775 722 879 00084 et le numéro d’engagement </w:t>
      </w:r>
      <w:r w:rsidRPr="00720ABA">
        <w:t xml:space="preserve">juridique CHORUS figurant sur </w:t>
      </w:r>
      <w:r w:rsidR="00720ABA" w:rsidRPr="00720ABA">
        <w:t>l’accord-cadre.</w:t>
      </w:r>
    </w:p>
    <w:p w14:paraId="33924A08" w14:textId="77777777" w:rsidR="00C07C9B" w:rsidRPr="00792738" w:rsidRDefault="00C07C9B" w:rsidP="00451503">
      <w:pPr>
        <w:widowControl w:val="0"/>
        <w:tabs>
          <w:tab w:val="left" w:pos="12474"/>
        </w:tabs>
        <w:jc w:val="both"/>
      </w:pPr>
    </w:p>
    <w:p w14:paraId="0E2ED473" w14:textId="77777777" w:rsidR="00451503" w:rsidRPr="00792738" w:rsidRDefault="00451503" w:rsidP="00451503">
      <w:pPr>
        <w:widowControl w:val="0"/>
        <w:tabs>
          <w:tab w:val="left" w:pos="12474"/>
        </w:tabs>
        <w:spacing w:after="120"/>
        <w:jc w:val="both"/>
        <w:rPr>
          <w:i/>
          <w:u w:val="single"/>
        </w:rPr>
      </w:pPr>
      <w:r w:rsidRPr="00792738">
        <w:rPr>
          <w:i/>
          <w:u w:val="single"/>
        </w:rPr>
        <w:t>Titulaire étranger</w:t>
      </w:r>
    </w:p>
    <w:p w14:paraId="3598F474" w14:textId="77777777" w:rsidR="00451503" w:rsidRPr="00792738" w:rsidRDefault="00451503" w:rsidP="00451503">
      <w:pPr>
        <w:widowControl w:val="0"/>
        <w:jc w:val="both"/>
      </w:pPr>
      <w:r w:rsidRPr="00792738">
        <w:lastRenderedPageBreak/>
        <w:t xml:space="preserve">Le titulaire </w:t>
      </w:r>
      <w:r w:rsidRPr="00792738">
        <w:rPr>
          <w:b/>
        </w:rPr>
        <w:t>étranger</w:t>
      </w:r>
      <w:r w:rsidRPr="00792738">
        <w:t xml:space="preserve"> transmet</w:t>
      </w:r>
      <w:r w:rsidR="005C683E" w:rsidRPr="00792738">
        <w:t xml:space="preserve"> ses factures</w:t>
      </w:r>
      <w:r w:rsidRPr="00792738">
        <w:t xml:space="preserve"> </w:t>
      </w:r>
      <w:r w:rsidR="00F30EA1">
        <w:rPr>
          <w:u w:val="single"/>
        </w:rPr>
        <w:t>préférentiellement</w:t>
      </w:r>
      <w:r w:rsidR="00F30EA1" w:rsidRPr="00792738">
        <w:rPr>
          <w:u w:val="single"/>
        </w:rPr>
        <w:t xml:space="preserve"> </w:t>
      </w:r>
      <w:r w:rsidR="005C683E" w:rsidRPr="00792738">
        <w:rPr>
          <w:u w:val="single"/>
        </w:rPr>
        <w:t>via Chorus (cf</w:t>
      </w:r>
      <w:r w:rsidR="00F30EA1">
        <w:rPr>
          <w:u w:val="single"/>
        </w:rPr>
        <w:t>.</w:t>
      </w:r>
      <w:r w:rsidR="005C683E" w:rsidRPr="00792738">
        <w:rPr>
          <w:u w:val="single"/>
        </w:rPr>
        <w:t xml:space="preserve"> procédure ci-dessus), </w:t>
      </w:r>
      <w:r w:rsidR="00793581">
        <w:rPr>
          <w:u w:val="single"/>
        </w:rPr>
        <w:t xml:space="preserve">ou, à défaut, </w:t>
      </w:r>
      <w:r w:rsidRPr="00792738">
        <w:rPr>
          <w:u w:val="single"/>
        </w:rPr>
        <w:t>par voie papier</w:t>
      </w:r>
      <w:r w:rsidRPr="00792738">
        <w:t>, en deux exempla</w:t>
      </w:r>
      <w:r w:rsidR="002C4EE5" w:rsidRPr="00792738">
        <w:t>ires « original et duplicata »,</w:t>
      </w:r>
      <w:r w:rsidRPr="00792738">
        <w:t xml:space="preserve"> à l’adresse suivante :</w:t>
      </w:r>
    </w:p>
    <w:p w14:paraId="47E6D437" w14:textId="77777777" w:rsidR="00451503" w:rsidRPr="00792738" w:rsidRDefault="00451503" w:rsidP="00451503">
      <w:pPr>
        <w:widowControl w:val="0"/>
        <w:suppressLineNumbers/>
        <w:suppressAutoHyphens/>
        <w:spacing w:before="120"/>
        <w:jc w:val="center"/>
        <w:rPr>
          <w:b/>
          <w:bCs/>
        </w:rPr>
      </w:pPr>
      <w:r w:rsidRPr="00792738">
        <w:rPr>
          <w:b/>
          <w:bCs/>
        </w:rPr>
        <w:t>ONERA</w:t>
      </w:r>
    </w:p>
    <w:p w14:paraId="116A3C20" w14:textId="77777777" w:rsidR="00591C6F" w:rsidRDefault="00451503" w:rsidP="00451503">
      <w:pPr>
        <w:widowControl w:val="0"/>
        <w:suppressLineNumbers/>
        <w:suppressAutoHyphens/>
        <w:jc w:val="center"/>
        <w:rPr>
          <w:b/>
          <w:bCs/>
        </w:rPr>
      </w:pPr>
      <w:r w:rsidRPr="00792738">
        <w:rPr>
          <w:b/>
          <w:bCs/>
        </w:rPr>
        <w:t>Agence Comptable</w:t>
      </w:r>
    </w:p>
    <w:p w14:paraId="7D682628" w14:textId="28138F39" w:rsidR="00451503" w:rsidRPr="00792738" w:rsidRDefault="00451503" w:rsidP="00451503">
      <w:pPr>
        <w:widowControl w:val="0"/>
        <w:suppressLineNumbers/>
        <w:suppressAutoHyphens/>
        <w:jc w:val="center"/>
        <w:rPr>
          <w:b/>
          <w:bCs/>
        </w:rPr>
      </w:pPr>
      <w:r w:rsidRPr="00792738">
        <w:rPr>
          <w:b/>
          <w:bCs/>
        </w:rPr>
        <w:t>29 Avenue de la Division Leclerc</w:t>
      </w:r>
    </w:p>
    <w:p w14:paraId="1F8CC71E" w14:textId="77777777" w:rsidR="00451503" w:rsidRPr="00792738" w:rsidRDefault="008A21AC" w:rsidP="00451503">
      <w:pPr>
        <w:widowControl w:val="0"/>
        <w:suppressLineNumbers/>
        <w:suppressAutoHyphens/>
        <w:jc w:val="center"/>
        <w:rPr>
          <w:b/>
          <w:bCs/>
        </w:rPr>
      </w:pPr>
      <w:r>
        <w:rPr>
          <w:b/>
          <w:bCs/>
        </w:rPr>
        <w:t>CS 90027</w:t>
      </w:r>
    </w:p>
    <w:p w14:paraId="76BF83AA" w14:textId="5B33DF78" w:rsidR="00451503" w:rsidRDefault="00451503" w:rsidP="00451503">
      <w:pPr>
        <w:widowControl w:val="0"/>
        <w:suppressLineNumbers/>
        <w:suppressAutoHyphens/>
        <w:jc w:val="center"/>
        <w:rPr>
          <w:b/>
          <w:bCs/>
        </w:rPr>
      </w:pPr>
      <w:r w:rsidRPr="00792738">
        <w:rPr>
          <w:b/>
          <w:bCs/>
        </w:rPr>
        <w:t>92322 CHATILLON CEDEX</w:t>
      </w:r>
    </w:p>
    <w:p w14:paraId="7010F700" w14:textId="241972EC" w:rsidR="00591C6F" w:rsidRPr="00792738" w:rsidRDefault="00591C6F" w:rsidP="00451503">
      <w:pPr>
        <w:widowControl w:val="0"/>
        <w:suppressLineNumbers/>
        <w:suppressAutoHyphens/>
        <w:jc w:val="center"/>
        <w:rPr>
          <w:b/>
          <w:bCs/>
        </w:rPr>
      </w:pPr>
      <w:r>
        <w:rPr>
          <w:b/>
          <w:bCs/>
        </w:rPr>
        <w:t>France</w:t>
      </w:r>
    </w:p>
    <w:p w14:paraId="2C2B12AF" w14:textId="77777777" w:rsidR="00451503" w:rsidRPr="00792738" w:rsidRDefault="00451503" w:rsidP="00451503">
      <w:pPr>
        <w:widowControl w:val="0"/>
        <w:suppressLineNumbers/>
        <w:suppressAutoHyphens/>
        <w:jc w:val="center"/>
        <w:rPr>
          <w:b/>
          <w:bCs/>
        </w:rPr>
      </w:pPr>
    </w:p>
    <w:p w14:paraId="0B789C38" w14:textId="77777777" w:rsidR="00C07C9B" w:rsidRDefault="00C07C9B" w:rsidP="00C07C9B">
      <w:pPr>
        <w:tabs>
          <w:tab w:val="left" w:pos="12474"/>
        </w:tabs>
        <w:jc w:val="both"/>
        <w:rPr>
          <w:b/>
        </w:rPr>
      </w:pPr>
      <w:r w:rsidRPr="00792738">
        <w:rPr>
          <w:b/>
        </w:rPr>
        <w:t xml:space="preserve">Pour toute information relative à la facturation ou aux paiements : </w:t>
      </w:r>
      <w:hyperlink r:id="rId9" w:history="1">
        <w:r w:rsidR="00636993">
          <w:rPr>
            <w:rStyle w:val="Lienhypertexte"/>
            <w:b/>
          </w:rPr>
          <w:t>agence-comptable@onera.fr</w:t>
        </w:r>
      </w:hyperlink>
    </w:p>
    <w:p w14:paraId="2D0DBF40" w14:textId="77777777" w:rsidR="00E67334" w:rsidRDefault="00E67334" w:rsidP="00C07C9B">
      <w:pPr>
        <w:tabs>
          <w:tab w:val="left" w:pos="12474"/>
        </w:tabs>
        <w:jc w:val="both"/>
        <w:rPr>
          <w:b/>
        </w:rPr>
      </w:pPr>
    </w:p>
    <w:p w14:paraId="036EC8DB" w14:textId="77777777" w:rsidR="00E67334" w:rsidRPr="00E67334" w:rsidRDefault="00E67334" w:rsidP="00E67334">
      <w:pPr>
        <w:tabs>
          <w:tab w:val="left" w:pos="12474"/>
        </w:tabs>
        <w:jc w:val="both"/>
        <w:rPr>
          <w:b/>
          <w:bCs/>
        </w:rPr>
      </w:pPr>
      <w:bookmarkStart w:id="65" w:name="_Hlk198629533"/>
      <w:r w:rsidRPr="00E67334">
        <w:rPr>
          <w:b/>
          <w:bCs/>
          <w:u w:val="single"/>
        </w:rPr>
        <w:t>Po</w:t>
      </w:r>
      <w:r w:rsidRPr="00636993">
        <w:rPr>
          <w:b/>
          <w:bCs/>
          <w:u w:val="single"/>
        </w:rPr>
        <w:t>stes</w:t>
      </w:r>
      <w:r w:rsidRPr="002B4988">
        <w:rPr>
          <w:b/>
          <w:bCs/>
          <w:u w:val="single"/>
        </w:rPr>
        <w:t xml:space="preserve"> 1.3 et 1.4 :</w:t>
      </w:r>
      <w:r w:rsidRPr="00E67334">
        <w:rPr>
          <w:b/>
          <w:bCs/>
        </w:rPr>
        <w:t xml:space="preserve"> </w:t>
      </w:r>
    </w:p>
    <w:p w14:paraId="4C1C1B6D" w14:textId="77777777" w:rsidR="00636993" w:rsidRDefault="00636993" w:rsidP="00E67334">
      <w:pPr>
        <w:tabs>
          <w:tab w:val="left" w:pos="12474"/>
        </w:tabs>
        <w:jc w:val="both"/>
      </w:pPr>
    </w:p>
    <w:p w14:paraId="6D550255" w14:textId="1D9471ED" w:rsidR="00E67334" w:rsidRPr="00E67334" w:rsidRDefault="00E67334" w:rsidP="00E67334">
      <w:pPr>
        <w:tabs>
          <w:tab w:val="left" w:pos="12474"/>
        </w:tabs>
        <w:jc w:val="both"/>
      </w:pPr>
      <w:r w:rsidRPr="00E67334">
        <w:t xml:space="preserve">Les prestations de voyages d’affaire Transaction </w:t>
      </w:r>
      <w:proofErr w:type="spellStart"/>
      <w:r w:rsidRPr="00E67334">
        <w:t>Fees</w:t>
      </w:r>
      <w:proofErr w:type="spellEnd"/>
      <w:r w:rsidRPr="00E67334">
        <w:t>, billet de transport aérien, ferroviaire, location de véhicules et autres prestations fournies par le titulaire sont réglées par les Comptes « Carte Logée » ouverts par American Express Carte France pour l’ONERA</w:t>
      </w:r>
      <w:r w:rsidR="00456576">
        <w:t xml:space="preserve"> (cf. article 6.8 du CCTP)</w:t>
      </w:r>
      <w:r w:rsidRPr="00E67334">
        <w:t>.</w:t>
      </w:r>
    </w:p>
    <w:p w14:paraId="714759A2" w14:textId="77777777" w:rsidR="00E67334" w:rsidRPr="00E67334" w:rsidRDefault="00E67334" w:rsidP="00E67334">
      <w:pPr>
        <w:tabs>
          <w:tab w:val="left" w:pos="12474"/>
        </w:tabs>
        <w:jc w:val="both"/>
      </w:pPr>
    </w:p>
    <w:p w14:paraId="59468546" w14:textId="77777777" w:rsidR="00E67334" w:rsidRPr="00E67334" w:rsidRDefault="00E67334" w:rsidP="00E67334">
      <w:pPr>
        <w:tabs>
          <w:tab w:val="left" w:pos="12474"/>
        </w:tabs>
        <w:jc w:val="both"/>
      </w:pPr>
      <w:r w:rsidRPr="00E67334">
        <w:t xml:space="preserve">Un compte « Carte Logée » spécifique </w:t>
      </w:r>
      <w:r w:rsidR="00636993">
        <w:t>est</w:t>
      </w:r>
      <w:r w:rsidR="00636993" w:rsidRPr="00E67334">
        <w:t xml:space="preserve"> </w:t>
      </w:r>
      <w:r w:rsidRPr="00E67334">
        <w:t>affecté pour chacun des centres</w:t>
      </w:r>
      <w:r w:rsidR="00636993">
        <w:t xml:space="preserve"> ONERA</w:t>
      </w:r>
      <w:r w:rsidRPr="00E67334">
        <w:t xml:space="preserve"> suivants :</w:t>
      </w:r>
    </w:p>
    <w:p w14:paraId="0173BE27" w14:textId="5EAB983D" w:rsidR="00E67334" w:rsidRPr="00E67334" w:rsidRDefault="00E67334" w:rsidP="00E67334">
      <w:pPr>
        <w:tabs>
          <w:tab w:val="left" w:pos="12474"/>
        </w:tabs>
        <w:ind w:left="567"/>
        <w:jc w:val="both"/>
        <w:rPr>
          <w:b/>
          <w:bCs/>
        </w:rPr>
      </w:pPr>
      <w:r w:rsidRPr="00E67334">
        <w:rPr>
          <w:b/>
          <w:bCs/>
        </w:rPr>
        <w:t>- Centres d’Ile-de-France,</w:t>
      </w:r>
    </w:p>
    <w:p w14:paraId="50528AF9" w14:textId="77FC42F5" w:rsidR="00E67334" w:rsidRPr="00E67334" w:rsidRDefault="00E67334" w:rsidP="00E67334">
      <w:pPr>
        <w:tabs>
          <w:tab w:val="left" w:pos="12474"/>
        </w:tabs>
        <w:ind w:left="567"/>
        <w:jc w:val="both"/>
        <w:rPr>
          <w:b/>
          <w:bCs/>
        </w:rPr>
      </w:pPr>
      <w:r w:rsidRPr="00E67334">
        <w:rPr>
          <w:b/>
          <w:bCs/>
        </w:rPr>
        <w:t>- Centres de Midi-Pyrénées et Salon</w:t>
      </w:r>
      <w:r w:rsidR="00591C6F">
        <w:rPr>
          <w:b/>
          <w:bCs/>
        </w:rPr>
        <w:t xml:space="preserve"> de Provence</w:t>
      </w:r>
      <w:r w:rsidRPr="00E67334">
        <w:rPr>
          <w:b/>
          <w:bCs/>
        </w:rPr>
        <w:t>,</w:t>
      </w:r>
    </w:p>
    <w:p w14:paraId="09AA6421" w14:textId="77777777" w:rsidR="00E67334" w:rsidRPr="00E67334" w:rsidRDefault="00E67334" w:rsidP="00E67334">
      <w:pPr>
        <w:tabs>
          <w:tab w:val="left" w:pos="12474"/>
        </w:tabs>
        <w:ind w:left="567"/>
        <w:jc w:val="both"/>
        <w:rPr>
          <w:b/>
          <w:bCs/>
        </w:rPr>
      </w:pPr>
      <w:r w:rsidRPr="00E67334">
        <w:rPr>
          <w:b/>
          <w:bCs/>
        </w:rPr>
        <w:t>- Centre de Modane,</w:t>
      </w:r>
    </w:p>
    <w:p w14:paraId="68CFF39E" w14:textId="77777777" w:rsidR="00E67334" w:rsidRPr="00E67334" w:rsidRDefault="00E67334" w:rsidP="00E67334">
      <w:pPr>
        <w:tabs>
          <w:tab w:val="left" w:pos="12474"/>
        </w:tabs>
        <w:ind w:left="567"/>
        <w:jc w:val="both"/>
        <w:rPr>
          <w:b/>
          <w:bCs/>
        </w:rPr>
      </w:pPr>
      <w:r w:rsidRPr="00E67334">
        <w:rPr>
          <w:b/>
          <w:bCs/>
        </w:rPr>
        <w:t>- Centre de Lille.</w:t>
      </w:r>
    </w:p>
    <w:p w14:paraId="0CC1E5FE" w14:textId="77777777" w:rsidR="00E67334" w:rsidRPr="00E67334" w:rsidRDefault="00E67334" w:rsidP="00E67334">
      <w:pPr>
        <w:tabs>
          <w:tab w:val="left" w:pos="12474"/>
        </w:tabs>
        <w:jc w:val="both"/>
        <w:rPr>
          <w:b/>
        </w:rPr>
      </w:pPr>
    </w:p>
    <w:p w14:paraId="05A102D7" w14:textId="77777777" w:rsidR="00E67334" w:rsidRPr="00E67334" w:rsidRDefault="00E67334" w:rsidP="00E67334">
      <w:pPr>
        <w:tabs>
          <w:tab w:val="left" w:pos="12474"/>
        </w:tabs>
        <w:jc w:val="both"/>
        <w:rPr>
          <w:b/>
        </w:rPr>
      </w:pPr>
      <w:r w:rsidRPr="00E67334">
        <w:t>Les adresses de facturation pour les différents centres sont, à l’attention du</w:t>
      </w:r>
      <w:r w:rsidRPr="00E67334">
        <w:rPr>
          <w:b/>
        </w:rPr>
        <w:t xml:space="preserve"> Service MISSION :</w:t>
      </w:r>
    </w:p>
    <w:p w14:paraId="0CF6A31D" w14:textId="37EE596D" w:rsidR="00E67334" w:rsidRPr="00E67334" w:rsidRDefault="00F3741C" w:rsidP="00591C6F">
      <w:pPr>
        <w:tabs>
          <w:tab w:val="left" w:pos="12474"/>
        </w:tabs>
        <w:ind w:left="283"/>
        <w:jc w:val="both"/>
      </w:pPr>
      <w:r>
        <w:t xml:space="preserve">- </w:t>
      </w:r>
      <w:r w:rsidR="00CA7DB5">
        <w:t xml:space="preserve">Ile de </w:t>
      </w:r>
      <w:r>
        <w:t>France</w:t>
      </w:r>
      <w:r w:rsidR="00CA7DB5">
        <w:t xml:space="preserve"> : </w:t>
      </w:r>
      <w:r w:rsidR="00E67334" w:rsidRPr="00E67334">
        <w:t xml:space="preserve">ONERA - Centre de </w:t>
      </w:r>
      <w:r w:rsidR="00591C6F" w:rsidRPr="00E67334">
        <w:t>Palaiseau</w:t>
      </w:r>
      <w:r w:rsidR="00591C6F">
        <w:t xml:space="preserve"> - </w:t>
      </w:r>
      <w:r w:rsidR="00636993">
        <w:t xml:space="preserve">6 chemin de la </w:t>
      </w:r>
      <w:proofErr w:type="spellStart"/>
      <w:r w:rsidR="00636993">
        <w:t>Vauve</w:t>
      </w:r>
      <w:proofErr w:type="spellEnd"/>
      <w:r w:rsidR="00636993">
        <w:t xml:space="preserve"> aux Granges – CS90101 – 91123 Palaiseau Cedex - France</w:t>
      </w:r>
    </w:p>
    <w:p w14:paraId="6CDC3B11" w14:textId="10FDE036" w:rsidR="00E67334" w:rsidRPr="00E67334" w:rsidRDefault="00F3741C" w:rsidP="00591C6F">
      <w:pPr>
        <w:tabs>
          <w:tab w:val="left" w:pos="12474"/>
        </w:tabs>
        <w:ind w:left="283"/>
        <w:jc w:val="both"/>
      </w:pPr>
      <w:r>
        <w:t xml:space="preserve">- </w:t>
      </w:r>
      <w:r w:rsidR="00CA7DB5">
        <w:t>Midi-Pyrénées</w:t>
      </w:r>
      <w:r w:rsidR="00591C6F">
        <w:t>,</w:t>
      </w:r>
      <w:r w:rsidR="00CA7DB5">
        <w:t xml:space="preserve"> Salon</w:t>
      </w:r>
      <w:r w:rsidR="00591C6F">
        <w:t xml:space="preserve"> de Provence et Lille</w:t>
      </w:r>
      <w:r w:rsidR="00CA7DB5">
        <w:t xml:space="preserve"> : </w:t>
      </w:r>
      <w:r w:rsidR="00E67334" w:rsidRPr="00E67334">
        <w:t>ONERA - Centre de Toulouse </w:t>
      </w:r>
      <w:r w:rsidR="00591C6F">
        <w:t>-</w:t>
      </w:r>
      <w:r w:rsidR="00591C6F" w:rsidRPr="00E67334">
        <w:t xml:space="preserve"> </w:t>
      </w:r>
      <w:r w:rsidR="00E67334" w:rsidRPr="00E67334">
        <w:t xml:space="preserve">2 avenue </w:t>
      </w:r>
      <w:r w:rsidR="00636993">
        <w:t xml:space="preserve">Marc </w:t>
      </w:r>
      <w:proofErr w:type="spellStart"/>
      <w:r w:rsidR="00636993">
        <w:t>Pelegrin</w:t>
      </w:r>
      <w:proofErr w:type="spellEnd"/>
      <w:r w:rsidR="00636993">
        <w:t xml:space="preserve"> – BP 74025 – 31000 Toulouse Cedex - France</w:t>
      </w:r>
    </w:p>
    <w:p w14:paraId="57D2E978" w14:textId="704808B8" w:rsidR="00E67334" w:rsidRPr="00E67334" w:rsidRDefault="00F3741C" w:rsidP="00591C6F">
      <w:pPr>
        <w:tabs>
          <w:tab w:val="left" w:pos="12474"/>
        </w:tabs>
        <w:ind w:left="283"/>
        <w:jc w:val="both"/>
      </w:pPr>
      <w:r>
        <w:t xml:space="preserve">- </w:t>
      </w:r>
      <w:r w:rsidR="00CA7DB5">
        <w:t xml:space="preserve">Modane : </w:t>
      </w:r>
      <w:r w:rsidR="00E67334" w:rsidRPr="00E67334">
        <w:t>ONERA - Centre de Modane-Avrieux</w:t>
      </w:r>
      <w:proofErr w:type="gramStart"/>
      <w:r w:rsidR="00E67334" w:rsidRPr="00E67334">
        <w:t> :</w:t>
      </w:r>
      <w:r w:rsidR="00591C6F">
        <w:t>-</w:t>
      </w:r>
      <w:proofErr w:type="gramEnd"/>
      <w:r w:rsidR="00E67334" w:rsidRPr="00E67334">
        <w:t xml:space="preserve"> </w:t>
      </w:r>
      <w:r w:rsidR="00636993">
        <w:t>CS 70100 – 73500 Modane</w:t>
      </w:r>
      <w:r w:rsidR="00E67334" w:rsidRPr="00E67334">
        <w:t xml:space="preserve"> </w:t>
      </w:r>
      <w:r w:rsidR="00636993">
        <w:t>- France</w:t>
      </w:r>
    </w:p>
    <w:bookmarkEnd w:id="65"/>
    <w:p w14:paraId="515388D1" w14:textId="77777777" w:rsidR="00E67334" w:rsidRPr="00792738" w:rsidRDefault="00E67334" w:rsidP="00591C6F">
      <w:pPr>
        <w:tabs>
          <w:tab w:val="left" w:pos="12474"/>
        </w:tabs>
        <w:ind w:left="283"/>
        <w:jc w:val="both"/>
        <w:rPr>
          <w:b/>
        </w:rPr>
      </w:pPr>
    </w:p>
    <w:p w14:paraId="0A640C09" w14:textId="77777777" w:rsidR="00451503" w:rsidRPr="00E40BC0" w:rsidRDefault="00451503" w:rsidP="000605A2">
      <w:pPr>
        <w:widowControl w:val="0"/>
        <w:numPr>
          <w:ilvl w:val="2"/>
          <w:numId w:val="17"/>
        </w:numPr>
        <w:spacing w:after="120"/>
        <w:ind w:left="993" w:firstLine="2"/>
        <w:outlineLvl w:val="2"/>
        <w:rPr>
          <w:b/>
          <w:bCs/>
        </w:rPr>
      </w:pPr>
      <w:r w:rsidRPr="00E40BC0">
        <w:rPr>
          <w:b/>
          <w:bCs/>
        </w:rPr>
        <w:t>Versement des paiements</w:t>
      </w:r>
    </w:p>
    <w:p w14:paraId="3B2E7EB3" w14:textId="77777777" w:rsidR="00451503" w:rsidRPr="00792738" w:rsidRDefault="00451503" w:rsidP="00451503">
      <w:pPr>
        <w:widowControl w:val="0"/>
        <w:suppressLineNumbers/>
        <w:suppressAutoHyphens/>
        <w:jc w:val="both"/>
      </w:pPr>
      <w:r w:rsidRPr="00792738">
        <w:t xml:space="preserve">Le paiement des sommes dues est effectué selon les règles de la comptabilité publique par virement, sans escompte, au compte du titulaire. </w:t>
      </w:r>
    </w:p>
    <w:p w14:paraId="01BF732C" w14:textId="65F02281" w:rsidR="00451503" w:rsidRPr="00792738" w:rsidRDefault="00451503" w:rsidP="00451503">
      <w:pPr>
        <w:widowControl w:val="0"/>
        <w:suppressLineNumbers/>
        <w:suppressAutoHyphens/>
        <w:spacing w:before="120"/>
        <w:jc w:val="both"/>
      </w:pPr>
      <w:r w:rsidRPr="00792738">
        <w:t xml:space="preserve">Le comptable assignataire des paiements est l’Administrateur Général des Finances Publiques, Agent Comptable de l’ONERA, 29 avenue </w:t>
      </w:r>
      <w:r w:rsidR="002C4EE5" w:rsidRPr="00792738">
        <w:t xml:space="preserve">de la Division Leclerc </w:t>
      </w:r>
      <w:r w:rsidR="008A21AC">
        <w:t>–</w:t>
      </w:r>
      <w:r w:rsidR="002C4EE5" w:rsidRPr="00792738">
        <w:t xml:space="preserve"> </w:t>
      </w:r>
      <w:r w:rsidR="008A21AC">
        <w:t>CS 90027</w:t>
      </w:r>
      <w:r w:rsidR="002C4EE5" w:rsidRPr="00792738">
        <w:t xml:space="preserve"> </w:t>
      </w:r>
      <w:r w:rsidRPr="00792738">
        <w:t>- 92322 CHATILLON Cedex</w:t>
      </w:r>
      <w:r w:rsidR="00591C6F">
        <w:t xml:space="preserve"> - France</w:t>
      </w:r>
      <w:r w:rsidRPr="00792738">
        <w:t>.</w:t>
      </w:r>
    </w:p>
    <w:p w14:paraId="28B1FFCE" w14:textId="77777777" w:rsidR="00451503" w:rsidRPr="00792738" w:rsidRDefault="00451503" w:rsidP="00451503">
      <w:pPr>
        <w:widowControl w:val="0"/>
        <w:suppressLineNumbers/>
        <w:suppressAutoHyphens/>
        <w:jc w:val="both"/>
      </w:pPr>
    </w:p>
    <w:p w14:paraId="4FAF4ABE" w14:textId="77777777" w:rsidR="004D537A" w:rsidRPr="00792738" w:rsidRDefault="004D537A" w:rsidP="00E40BC0">
      <w:pPr>
        <w:pStyle w:val="Titre2"/>
        <w:ind w:left="1418"/>
        <w:rPr>
          <w:rFonts w:ascii="Arial" w:hAnsi="Arial" w:cs="Arial"/>
        </w:rPr>
      </w:pPr>
      <w:bookmarkStart w:id="66" w:name="_Toc79158952"/>
      <w:r w:rsidRPr="00792738">
        <w:rPr>
          <w:rFonts w:ascii="Arial" w:hAnsi="Arial" w:cs="Arial"/>
        </w:rPr>
        <w:t>Délais de paiement</w:t>
      </w:r>
      <w:bookmarkEnd w:id="66"/>
    </w:p>
    <w:p w14:paraId="12D341C1" w14:textId="77777777" w:rsidR="004D537A" w:rsidRPr="00792738" w:rsidRDefault="004D537A" w:rsidP="004D537A">
      <w:pPr>
        <w:jc w:val="both"/>
        <w:rPr>
          <w:sz w:val="22"/>
        </w:rPr>
      </w:pPr>
    </w:p>
    <w:p w14:paraId="4D8E3DB6" w14:textId="77777777" w:rsidR="00CA5A83" w:rsidRPr="004731F3" w:rsidRDefault="00CA5A83" w:rsidP="004D537A">
      <w:pPr>
        <w:jc w:val="both"/>
        <w:rPr>
          <w:b/>
        </w:rPr>
      </w:pPr>
      <w:r w:rsidRPr="004731F3">
        <w:rPr>
          <w:b/>
        </w:rPr>
        <w:t xml:space="preserve">Postes </w:t>
      </w:r>
      <w:r w:rsidR="004731F3" w:rsidRPr="004731F3">
        <w:rPr>
          <w:b/>
        </w:rPr>
        <w:t>0, 1.1 et 1.2 :</w:t>
      </w:r>
    </w:p>
    <w:p w14:paraId="64E25C96" w14:textId="77777777" w:rsidR="004D537A" w:rsidRDefault="004D537A" w:rsidP="004D537A">
      <w:pPr>
        <w:jc w:val="both"/>
      </w:pPr>
      <w:r w:rsidRPr="00792738">
        <w:t xml:space="preserve">Le délai de paiement des sommes dues est fixé à </w:t>
      </w:r>
      <w:r w:rsidR="00C81D2C">
        <w:t>3</w:t>
      </w:r>
      <w:r w:rsidRPr="00792738">
        <w:t>0 « </w:t>
      </w:r>
      <w:r w:rsidR="00C81D2C">
        <w:t>tre</w:t>
      </w:r>
      <w:r w:rsidRPr="00792738">
        <w:t xml:space="preserve">nte » jours à compter de la date </w:t>
      </w:r>
      <w:r w:rsidR="00B31432" w:rsidRPr="00792738">
        <w:t xml:space="preserve">de réception </w:t>
      </w:r>
      <w:r w:rsidRPr="00792738">
        <w:t>de la facture.</w:t>
      </w:r>
    </w:p>
    <w:p w14:paraId="5B06CECB" w14:textId="77777777" w:rsidR="00636993" w:rsidRDefault="00636993" w:rsidP="004D537A">
      <w:pPr>
        <w:jc w:val="both"/>
      </w:pPr>
    </w:p>
    <w:p w14:paraId="2F381598" w14:textId="77777777" w:rsidR="004731F3" w:rsidRPr="002B4988" w:rsidRDefault="004731F3" w:rsidP="004D537A">
      <w:pPr>
        <w:jc w:val="both"/>
        <w:rPr>
          <w:b/>
        </w:rPr>
      </w:pPr>
      <w:r w:rsidRPr="002B4988">
        <w:rPr>
          <w:b/>
        </w:rPr>
        <w:t>Postes 1.3 et 1.4 :</w:t>
      </w:r>
    </w:p>
    <w:p w14:paraId="15A12583" w14:textId="77777777" w:rsidR="004731F3" w:rsidRPr="00792738" w:rsidRDefault="004731F3" w:rsidP="004D537A">
      <w:pPr>
        <w:jc w:val="both"/>
      </w:pPr>
      <w:r>
        <w:t xml:space="preserve">Le délai de paiement est </w:t>
      </w:r>
      <w:r w:rsidR="00636993">
        <w:t xml:space="preserve">fixé </w:t>
      </w:r>
      <w:r w:rsidRPr="004731F3">
        <w:t>selon les conditions prévues par la carte logée.</w:t>
      </w:r>
    </w:p>
    <w:p w14:paraId="6228DC64" w14:textId="77777777" w:rsidR="007C0B00" w:rsidRPr="00792738" w:rsidRDefault="007C0B00" w:rsidP="004D537A">
      <w:pPr>
        <w:jc w:val="both"/>
        <w:rPr>
          <w:sz w:val="22"/>
        </w:rPr>
      </w:pPr>
    </w:p>
    <w:p w14:paraId="662D70AD" w14:textId="77777777" w:rsidR="00CB4952" w:rsidRPr="00792738" w:rsidRDefault="00CE25E5" w:rsidP="0010638B">
      <w:pPr>
        <w:pStyle w:val="Titre1"/>
      </w:pPr>
      <w:bookmarkStart w:id="67" w:name="_Toc201258182"/>
      <w:r>
        <w:t xml:space="preserve">LIVRABLES - </w:t>
      </w:r>
      <w:r w:rsidR="00BF2380" w:rsidRPr="00792738">
        <w:t xml:space="preserve">CONDITIONS </w:t>
      </w:r>
      <w:r w:rsidR="00557966">
        <w:t xml:space="preserve">D’HEBERGEMENT ET </w:t>
      </w:r>
      <w:r w:rsidR="00BF2380" w:rsidRPr="00792738">
        <w:t>DE</w:t>
      </w:r>
      <w:r w:rsidR="00CB4952" w:rsidRPr="00792738">
        <w:t xml:space="preserve"> LIVRAISON</w:t>
      </w:r>
      <w:bookmarkEnd w:id="67"/>
    </w:p>
    <w:p w14:paraId="78489195" w14:textId="77777777" w:rsidR="00557966" w:rsidRDefault="00557966" w:rsidP="00D54246">
      <w:pPr>
        <w:suppressLineNumbers/>
        <w:suppressAutoHyphens/>
        <w:jc w:val="both"/>
      </w:pPr>
    </w:p>
    <w:p w14:paraId="1306012F" w14:textId="77777777" w:rsidR="00557966" w:rsidRPr="00557966" w:rsidRDefault="00557966" w:rsidP="00591C6F">
      <w:pPr>
        <w:numPr>
          <w:ilvl w:val="1"/>
          <w:numId w:val="14"/>
        </w:numPr>
        <w:suppressLineNumbers/>
        <w:suppressAutoHyphens/>
        <w:ind w:left="1276"/>
        <w:jc w:val="both"/>
        <w:rPr>
          <w:b/>
          <w:bCs/>
          <w:u w:val="single"/>
        </w:rPr>
      </w:pPr>
      <w:r w:rsidRPr="00557966">
        <w:rPr>
          <w:b/>
          <w:bCs/>
          <w:u w:val="single"/>
        </w:rPr>
        <w:t>Hébergement (postes 0 et 1)</w:t>
      </w:r>
    </w:p>
    <w:p w14:paraId="50A627EF" w14:textId="77777777" w:rsidR="00591C6F" w:rsidRDefault="00591C6F" w:rsidP="00F3741C">
      <w:pPr>
        <w:suppressLineNumbers/>
        <w:suppressAutoHyphens/>
        <w:jc w:val="both"/>
      </w:pPr>
    </w:p>
    <w:p w14:paraId="36B3CAFC" w14:textId="0BB4903F" w:rsidR="00F3741C" w:rsidRDefault="00F3741C" w:rsidP="00F3741C">
      <w:pPr>
        <w:suppressLineNumbers/>
        <w:suppressAutoHyphens/>
        <w:jc w:val="both"/>
      </w:pPr>
      <w:r w:rsidRPr="00557966">
        <w:t xml:space="preserve">Le </w:t>
      </w:r>
      <w:r w:rsidR="00A4760B">
        <w:t xml:space="preserve">portail de réservation </w:t>
      </w:r>
      <w:r w:rsidR="0093079B">
        <w:t>(</w:t>
      </w:r>
      <w:r w:rsidRPr="00557966">
        <w:t>SBT</w:t>
      </w:r>
      <w:r w:rsidR="0093079B">
        <w:t>)</w:t>
      </w:r>
      <w:r w:rsidRPr="00557966">
        <w:t xml:space="preserve"> </w:t>
      </w:r>
      <w:r w:rsidR="0093079B">
        <w:t>e</w:t>
      </w:r>
      <w:r w:rsidRPr="00557966">
        <w:t xml:space="preserve">st hébergé chez le titulaire. Le SBT </w:t>
      </w:r>
      <w:r w:rsidR="0093079B">
        <w:t>e</w:t>
      </w:r>
      <w:r w:rsidRPr="00557966">
        <w:t>st interfacé avec Notilus In One (société CEGID).</w:t>
      </w:r>
    </w:p>
    <w:p w14:paraId="290E6587" w14:textId="77777777" w:rsidR="0010638B" w:rsidRDefault="0010638B" w:rsidP="00F3741C">
      <w:pPr>
        <w:suppressLineNumbers/>
        <w:suppressAutoHyphens/>
        <w:jc w:val="both"/>
      </w:pPr>
    </w:p>
    <w:p w14:paraId="7F6865B3" w14:textId="717A27C8" w:rsidR="00CE25E5" w:rsidRPr="00557966" w:rsidRDefault="00CE25E5" w:rsidP="00557966">
      <w:pPr>
        <w:suppressLineNumbers/>
        <w:suppressAutoHyphens/>
        <w:jc w:val="both"/>
      </w:pPr>
    </w:p>
    <w:p w14:paraId="631273BE" w14:textId="6718F009" w:rsidR="00557966" w:rsidRPr="00557966" w:rsidRDefault="00557966" w:rsidP="00591C6F">
      <w:pPr>
        <w:numPr>
          <w:ilvl w:val="1"/>
          <w:numId w:val="14"/>
        </w:numPr>
        <w:suppressLineNumbers/>
        <w:suppressAutoHyphens/>
        <w:ind w:left="1276"/>
        <w:jc w:val="both"/>
        <w:rPr>
          <w:b/>
          <w:bCs/>
          <w:u w:val="single"/>
        </w:rPr>
      </w:pPr>
      <w:r w:rsidRPr="00557966">
        <w:rPr>
          <w:b/>
          <w:bCs/>
          <w:u w:val="single"/>
        </w:rPr>
        <w:t>Formations (poste 0</w:t>
      </w:r>
      <w:r w:rsidR="008C183C">
        <w:rPr>
          <w:b/>
          <w:bCs/>
          <w:u w:val="single"/>
        </w:rPr>
        <w:t>.2</w:t>
      </w:r>
      <w:r w:rsidRPr="00557966">
        <w:rPr>
          <w:b/>
          <w:bCs/>
          <w:u w:val="single"/>
        </w:rPr>
        <w:t>)</w:t>
      </w:r>
    </w:p>
    <w:p w14:paraId="32DF6EB8" w14:textId="77777777" w:rsidR="00591C6F" w:rsidRDefault="00591C6F" w:rsidP="00557966">
      <w:pPr>
        <w:suppressLineNumbers/>
        <w:suppressAutoHyphens/>
        <w:jc w:val="both"/>
      </w:pPr>
    </w:p>
    <w:p w14:paraId="55EF39A2" w14:textId="5471F561" w:rsidR="00557966" w:rsidRDefault="00557966" w:rsidP="00557966">
      <w:pPr>
        <w:suppressLineNumbers/>
        <w:suppressAutoHyphens/>
        <w:jc w:val="both"/>
      </w:pPr>
      <w:r w:rsidRPr="00557966">
        <w:t xml:space="preserve">Les formations </w:t>
      </w:r>
      <w:r w:rsidR="00CE25E5">
        <w:t>s</w:t>
      </w:r>
      <w:r w:rsidR="00CE25E5" w:rsidRPr="00557966">
        <w:t xml:space="preserve">ont </w:t>
      </w:r>
      <w:r w:rsidR="00CE25E5">
        <w:t xml:space="preserve">effectuées dans le centre </w:t>
      </w:r>
      <w:r w:rsidRPr="00557966">
        <w:t xml:space="preserve">ONERA </w:t>
      </w:r>
      <w:r w:rsidR="00CE25E5">
        <w:t xml:space="preserve">de </w:t>
      </w:r>
      <w:r w:rsidRPr="00557966">
        <w:t>Palaiseau</w:t>
      </w:r>
      <w:r w:rsidR="00F3741C">
        <w:t xml:space="preserve"> ou par visioconférence</w:t>
      </w:r>
      <w:r w:rsidRPr="00557966">
        <w:t>.</w:t>
      </w:r>
    </w:p>
    <w:p w14:paraId="5582CE1F" w14:textId="77777777" w:rsidR="00CE25E5" w:rsidRPr="00557966" w:rsidRDefault="00CE25E5" w:rsidP="00557966">
      <w:pPr>
        <w:suppressLineNumbers/>
        <w:suppressAutoHyphens/>
        <w:jc w:val="both"/>
      </w:pPr>
    </w:p>
    <w:p w14:paraId="162A660A" w14:textId="77777777" w:rsidR="00557966" w:rsidRPr="00557966" w:rsidRDefault="00CE25E5" w:rsidP="00591C6F">
      <w:pPr>
        <w:numPr>
          <w:ilvl w:val="1"/>
          <w:numId w:val="14"/>
        </w:numPr>
        <w:suppressLineNumbers/>
        <w:suppressAutoHyphens/>
        <w:ind w:left="1276"/>
        <w:jc w:val="both"/>
        <w:rPr>
          <w:b/>
          <w:bCs/>
          <w:u w:val="single"/>
        </w:rPr>
      </w:pPr>
      <w:r>
        <w:rPr>
          <w:b/>
          <w:bCs/>
          <w:u w:val="single"/>
        </w:rPr>
        <w:t>Livrables et conditions de livraison</w:t>
      </w:r>
    </w:p>
    <w:p w14:paraId="0138B99A" w14:textId="77777777" w:rsidR="00591C6F" w:rsidRDefault="00591C6F" w:rsidP="00591C6F">
      <w:pPr>
        <w:numPr>
          <w:ilvl w:val="12"/>
          <w:numId w:val="0"/>
        </w:numPr>
        <w:jc w:val="both"/>
      </w:pPr>
    </w:p>
    <w:p w14:paraId="58750B94" w14:textId="1E2F80D7" w:rsidR="00CE25E5" w:rsidRPr="00557966" w:rsidRDefault="00CE25E5" w:rsidP="00CE25E5">
      <w:pPr>
        <w:numPr>
          <w:ilvl w:val="12"/>
          <w:numId w:val="0"/>
        </w:numPr>
        <w:spacing w:before="60" w:after="120"/>
        <w:jc w:val="both"/>
        <w:rPr>
          <w:color w:val="000000"/>
        </w:rPr>
      </w:pPr>
      <w:r w:rsidRPr="00557966">
        <w:t>Le titulaire fourni</w:t>
      </w:r>
      <w:r>
        <w:t xml:space="preserve">t </w:t>
      </w:r>
      <w:r w:rsidRPr="00557966">
        <w:t xml:space="preserve">au titre de l’accord-cadre toutes documentations nécessaires à la mise en œuvre, à l’exploitation et à la formation des personnels administrateurs ou utilisateurs du SBT, de façon générale au bon </w:t>
      </w:r>
      <w:r w:rsidRPr="00557966">
        <w:rPr>
          <w:color w:val="000000"/>
        </w:rPr>
        <w:t>fonctionnement de l’application</w:t>
      </w:r>
      <w:r w:rsidR="00591C6F">
        <w:rPr>
          <w:color w:val="000000"/>
        </w:rPr>
        <w:t>, telles que précisées dans le CRT et dans le CCTP</w:t>
      </w:r>
      <w:r w:rsidRPr="00557966">
        <w:rPr>
          <w:color w:val="000000"/>
        </w:rPr>
        <w:t>.</w:t>
      </w:r>
    </w:p>
    <w:p w14:paraId="3B624030" w14:textId="77777777" w:rsidR="00CE25E5" w:rsidRDefault="00CE25E5" w:rsidP="00557966">
      <w:pPr>
        <w:suppressLineNumbers/>
        <w:suppressAutoHyphens/>
        <w:jc w:val="both"/>
      </w:pPr>
    </w:p>
    <w:p w14:paraId="4EA39D9C" w14:textId="14CC1586" w:rsidR="00557966" w:rsidRPr="00557966" w:rsidRDefault="00CE25E5">
      <w:pPr>
        <w:suppressLineNumbers/>
        <w:suppressAutoHyphens/>
        <w:jc w:val="both"/>
      </w:pPr>
      <w:r>
        <w:t xml:space="preserve">Tous les documents relatifs </w:t>
      </w:r>
      <w:r w:rsidR="00557966" w:rsidRPr="00557966">
        <w:t xml:space="preserve">à la Mise en Ordre de Marche (définie à </w:t>
      </w:r>
      <w:r w:rsidRPr="00557966">
        <w:t>l’</w:t>
      </w:r>
      <w:r>
        <w:t>A</w:t>
      </w:r>
      <w:r w:rsidRPr="00557966">
        <w:t xml:space="preserve">rticle </w:t>
      </w:r>
      <w:r w:rsidR="0093079B">
        <w:t>VI</w:t>
      </w:r>
      <w:r w:rsidR="00557966" w:rsidRPr="00557966">
        <w:t xml:space="preserve">I ci-après) du poste 0 </w:t>
      </w:r>
      <w:r w:rsidR="0093079B">
        <w:t>et tou</w:t>
      </w:r>
      <w:r w:rsidR="00557966" w:rsidRPr="00557966">
        <w:t>s</w:t>
      </w:r>
      <w:r w:rsidR="0093079B">
        <w:t xml:space="preserve"> les </w:t>
      </w:r>
      <w:r>
        <w:t xml:space="preserve">documents </w:t>
      </w:r>
      <w:r w:rsidR="00EE59E1">
        <w:t xml:space="preserve">(postes 0 et 1) </w:t>
      </w:r>
      <w:r>
        <w:t xml:space="preserve">relatifs </w:t>
      </w:r>
      <w:r w:rsidR="00557966" w:rsidRPr="00557966">
        <w:t xml:space="preserve">à l’utilisation du SBT, au tableau de bord de suivi de l’utilisation du SBT et de compte rendu d’exploitation, aux supports d’utilisation </w:t>
      </w:r>
      <w:r>
        <w:t>sont adressés par email (ou via serveur partagé</w:t>
      </w:r>
      <w:r w:rsidR="00860D19">
        <w:t>, sous réserve du respect des conditions de sécurité informatique</w:t>
      </w:r>
      <w:r>
        <w:t xml:space="preserve">) au correspondant technique de l’ONERA dont les coordonnées figurent </w:t>
      </w:r>
      <w:r w:rsidR="00860D19">
        <w:t>en page de 2 du présent accord-cadre</w:t>
      </w:r>
      <w:r w:rsidR="00557966" w:rsidRPr="00557966">
        <w:t>.</w:t>
      </w:r>
    </w:p>
    <w:p w14:paraId="75E23F89" w14:textId="77777777" w:rsidR="00557966" w:rsidRPr="00557966" w:rsidRDefault="00557966" w:rsidP="00557966">
      <w:pPr>
        <w:suppressLineNumbers/>
        <w:suppressAutoHyphens/>
        <w:jc w:val="both"/>
      </w:pPr>
    </w:p>
    <w:p w14:paraId="03AC711F" w14:textId="77777777" w:rsidR="00860D19" w:rsidRPr="002B4988" w:rsidRDefault="00860D19" w:rsidP="00557966">
      <w:pPr>
        <w:suppressLineNumbers/>
        <w:suppressAutoHyphens/>
        <w:jc w:val="both"/>
        <w:rPr>
          <w:b/>
          <w:u w:val="single"/>
        </w:rPr>
      </w:pPr>
      <w:r w:rsidRPr="002B4988">
        <w:rPr>
          <w:b/>
          <w:u w:val="single"/>
        </w:rPr>
        <w:t>Postes 1.3 et 1.4 :</w:t>
      </w:r>
    </w:p>
    <w:p w14:paraId="6DDE503E" w14:textId="77777777" w:rsidR="006A3775" w:rsidRDefault="006A3775" w:rsidP="00557966">
      <w:pPr>
        <w:suppressLineNumbers/>
        <w:suppressAutoHyphens/>
        <w:jc w:val="both"/>
      </w:pPr>
    </w:p>
    <w:p w14:paraId="097C599A" w14:textId="5B79E1F5" w:rsidR="00557966" w:rsidRPr="00557966" w:rsidRDefault="00557966" w:rsidP="00557966">
      <w:pPr>
        <w:suppressLineNumbers/>
        <w:suppressAutoHyphens/>
        <w:jc w:val="both"/>
      </w:pPr>
      <w:r w:rsidRPr="00557966">
        <w:t>Les billets et autres prestations issues des réservations des postes 1.3 et 1.4 sont livrés par les soins et sous l’entière responsabilité du titulaire aux adresses email des demandeurs.</w:t>
      </w:r>
    </w:p>
    <w:p w14:paraId="02862A49" w14:textId="77777777" w:rsidR="00557966" w:rsidRPr="00557966" w:rsidRDefault="00557966" w:rsidP="00557966">
      <w:pPr>
        <w:suppressLineNumbers/>
        <w:suppressAutoHyphens/>
        <w:jc w:val="both"/>
      </w:pPr>
      <w:r w:rsidRPr="00557966">
        <w:t>En cas de billets « papier »</w:t>
      </w:r>
      <w:r w:rsidR="00860D19">
        <w:t>,</w:t>
      </w:r>
      <w:r w:rsidRPr="00557966">
        <w:t xml:space="preserve"> ils </w:t>
      </w:r>
      <w:r w:rsidR="00860D19" w:rsidRPr="00557966">
        <w:t>d</w:t>
      </w:r>
      <w:r w:rsidR="00860D19">
        <w:t>oive</w:t>
      </w:r>
      <w:r w:rsidR="00860D19" w:rsidRPr="00557966">
        <w:t xml:space="preserve">nt </w:t>
      </w:r>
      <w:r w:rsidRPr="00557966">
        <w:t>être envoyés par courrier au centre d’affectation du demandeur, à l’attention de la secrétaire du département</w:t>
      </w:r>
      <w:r w:rsidR="00860D19">
        <w:t xml:space="preserve"> ou de la direction</w:t>
      </w:r>
      <w:r w:rsidRPr="00557966">
        <w:t xml:space="preserve"> concerné</w:t>
      </w:r>
      <w:r w:rsidR="00860D19">
        <w:t>(e)</w:t>
      </w:r>
      <w:r w:rsidRPr="00557966">
        <w:t xml:space="preserve"> selon la provenance des demandes :</w:t>
      </w:r>
    </w:p>
    <w:p w14:paraId="55931F72" w14:textId="77777777" w:rsidR="00151776" w:rsidRPr="00792738" w:rsidRDefault="00151776" w:rsidP="00D54246">
      <w:pPr>
        <w:suppressLineNumbers/>
        <w:suppressAutoHyphens/>
        <w:jc w:val="both"/>
      </w:pPr>
    </w:p>
    <w:p w14:paraId="082A364E" w14:textId="77777777" w:rsidR="00793581" w:rsidRPr="00720ABA" w:rsidRDefault="00793581" w:rsidP="00793581">
      <w:pPr>
        <w:suppressLineNumbers/>
        <w:suppressAutoHyphens/>
        <w:ind w:left="567"/>
        <w:jc w:val="both"/>
      </w:pPr>
      <w:r w:rsidRPr="00720ABA">
        <w:t>ONERA : 29 Avenue de la Division Leclerc – 92320 CHATILLON</w:t>
      </w:r>
    </w:p>
    <w:p w14:paraId="5671F24D" w14:textId="32A07D55" w:rsidR="00793581" w:rsidRPr="00720ABA" w:rsidRDefault="00793581" w:rsidP="00793581">
      <w:pPr>
        <w:suppressLineNumbers/>
        <w:suppressAutoHyphens/>
        <w:ind w:left="567"/>
        <w:jc w:val="both"/>
      </w:pPr>
      <w:r w:rsidRPr="00720ABA">
        <w:t xml:space="preserve">ONERA : 8 </w:t>
      </w:r>
      <w:r w:rsidR="0093079B">
        <w:t>R</w:t>
      </w:r>
      <w:r w:rsidRPr="00720ABA">
        <w:t>ue des Vertugadins – 92190 MEUDON</w:t>
      </w:r>
    </w:p>
    <w:p w14:paraId="6C695501" w14:textId="103A6DD9" w:rsidR="00793581" w:rsidRPr="00720ABA" w:rsidRDefault="00793581" w:rsidP="00793581">
      <w:pPr>
        <w:suppressLineNumbers/>
        <w:suppressAutoHyphens/>
        <w:ind w:left="567"/>
        <w:jc w:val="both"/>
      </w:pPr>
      <w:r w:rsidRPr="00720ABA">
        <w:t xml:space="preserve">ONERA : </w:t>
      </w:r>
      <w:r w:rsidR="0093079B">
        <w:t xml:space="preserve">6 Chemin de la </w:t>
      </w:r>
      <w:proofErr w:type="spellStart"/>
      <w:r w:rsidR="0093079B">
        <w:t>Vauve</w:t>
      </w:r>
      <w:proofErr w:type="spellEnd"/>
      <w:r w:rsidR="0093079B">
        <w:t xml:space="preserve"> aux Granges</w:t>
      </w:r>
      <w:r w:rsidRPr="00720ABA">
        <w:t xml:space="preserve"> – 91120 PALAISEAU</w:t>
      </w:r>
    </w:p>
    <w:p w14:paraId="1FEEE9D2" w14:textId="77777777" w:rsidR="00793581" w:rsidRPr="00720ABA" w:rsidRDefault="00793581" w:rsidP="00793581">
      <w:pPr>
        <w:suppressLineNumbers/>
        <w:suppressAutoHyphens/>
        <w:ind w:left="567"/>
        <w:jc w:val="both"/>
      </w:pPr>
      <w:r w:rsidRPr="00720ABA">
        <w:t xml:space="preserve">ONERA : Soufflerie CEPRA 19 - </w:t>
      </w:r>
      <w:proofErr w:type="spellStart"/>
      <w:r w:rsidRPr="00720ABA">
        <w:t>CEPr</w:t>
      </w:r>
      <w:proofErr w:type="spellEnd"/>
      <w:r w:rsidRPr="00720ABA">
        <w:t xml:space="preserve"> - 10 rue J. Rostand – 91400 SACLAY</w:t>
      </w:r>
    </w:p>
    <w:p w14:paraId="2B8CEAD7" w14:textId="77777777" w:rsidR="00793581" w:rsidRPr="00720ABA" w:rsidRDefault="00793581" w:rsidP="00793581">
      <w:pPr>
        <w:suppressLineNumbers/>
        <w:suppressAutoHyphens/>
        <w:ind w:left="567"/>
        <w:jc w:val="both"/>
      </w:pPr>
      <w:r w:rsidRPr="00720ABA">
        <w:t xml:space="preserve">ONERA : Centre de Modane-Avrieux - route départementale n° 215 – 73500 AVRIEUX </w:t>
      </w:r>
    </w:p>
    <w:p w14:paraId="581A13DE" w14:textId="77777777" w:rsidR="00793581" w:rsidRPr="00720ABA" w:rsidRDefault="00793581" w:rsidP="00793581">
      <w:pPr>
        <w:suppressLineNumbers/>
        <w:suppressAutoHyphens/>
        <w:ind w:left="567"/>
        <w:jc w:val="both"/>
      </w:pPr>
      <w:r w:rsidRPr="00720ABA">
        <w:t xml:space="preserve">ONERA : Centre du Fauga-Mauzac - route départementale n° 53 – 31410 MAUZAC </w:t>
      </w:r>
    </w:p>
    <w:p w14:paraId="7B791CB6" w14:textId="77777777" w:rsidR="00793581" w:rsidRPr="00720ABA" w:rsidRDefault="00793581" w:rsidP="00793581">
      <w:pPr>
        <w:suppressLineNumbers/>
        <w:suppressAutoHyphens/>
        <w:ind w:left="567"/>
        <w:jc w:val="both"/>
      </w:pPr>
      <w:r w:rsidRPr="00720ABA">
        <w:t>ONERA : Base Aérienne 701</w:t>
      </w:r>
      <w:r w:rsidR="008A21AC" w:rsidRPr="00720ABA">
        <w:t>- chemin de St Jean</w:t>
      </w:r>
      <w:r w:rsidRPr="00720ABA">
        <w:t xml:space="preserve"> – 13661 SALON-DE-PROVENCE cedex AIR</w:t>
      </w:r>
    </w:p>
    <w:p w14:paraId="704F75FD" w14:textId="77777777" w:rsidR="00793581" w:rsidRPr="00720ABA" w:rsidRDefault="00793581" w:rsidP="00793581">
      <w:pPr>
        <w:suppressLineNumbers/>
        <w:suppressAutoHyphens/>
        <w:ind w:left="567"/>
        <w:jc w:val="both"/>
      </w:pPr>
      <w:r w:rsidRPr="00720ABA">
        <w:t>ONERA : Centre de Lille - 5 rue des Fortifications - 59000 LILLE</w:t>
      </w:r>
    </w:p>
    <w:p w14:paraId="336E5F20" w14:textId="4F26C852" w:rsidR="00793581" w:rsidRPr="00720ABA" w:rsidRDefault="00793581" w:rsidP="00793581">
      <w:pPr>
        <w:suppressLineNumbers/>
        <w:suppressAutoHyphens/>
        <w:ind w:left="567"/>
        <w:jc w:val="both"/>
      </w:pPr>
      <w:r w:rsidRPr="00720ABA">
        <w:t xml:space="preserve">ONERA : Centre de Toulouse - 2 avenue </w:t>
      </w:r>
      <w:r w:rsidR="00F30174">
        <w:t xml:space="preserve">Marc </w:t>
      </w:r>
      <w:proofErr w:type="spellStart"/>
      <w:r w:rsidR="00F30174">
        <w:t>Pélegrin</w:t>
      </w:r>
      <w:proofErr w:type="spellEnd"/>
      <w:r w:rsidRPr="00720ABA">
        <w:t xml:space="preserve"> – 31000 TOULOUSE</w:t>
      </w:r>
    </w:p>
    <w:p w14:paraId="2C441DFA" w14:textId="6981AE65" w:rsidR="00793581" w:rsidRDefault="00793581" w:rsidP="00151776">
      <w:pPr>
        <w:autoSpaceDE w:val="0"/>
        <w:autoSpaceDN w:val="0"/>
        <w:adjustRightInd w:val="0"/>
        <w:jc w:val="both"/>
        <w:rPr>
          <w:b/>
          <w:bCs/>
        </w:rPr>
      </w:pPr>
    </w:p>
    <w:p w14:paraId="5C733460" w14:textId="77777777" w:rsidR="006A3775" w:rsidRDefault="006A3775" w:rsidP="00151776">
      <w:pPr>
        <w:autoSpaceDE w:val="0"/>
        <w:autoSpaceDN w:val="0"/>
        <w:adjustRightInd w:val="0"/>
        <w:jc w:val="both"/>
        <w:rPr>
          <w:b/>
          <w:bCs/>
        </w:rPr>
      </w:pPr>
    </w:p>
    <w:p w14:paraId="4C3EC102" w14:textId="77777777" w:rsidR="00CE25E5" w:rsidRPr="00792738" w:rsidRDefault="00CE25E5" w:rsidP="0010638B">
      <w:pPr>
        <w:pStyle w:val="Titre1"/>
      </w:pPr>
      <w:bookmarkStart w:id="68" w:name="_Toc201258183"/>
      <w:r w:rsidRPr="00792738">
        <w:t>DELAIS D’EXECUTION ET DE LIVRAISON DES PRESTATIONS</w:t>
      </w:r>
      <w:bookmarkEnd w:id="68"/>
    </w:p>
    <w:p w14:paraId="300801ED" w14:textId="77777777" w:rsidR="00D83680" w:rsidRDefault="00D83680" w:rsidP="00860D19">
      <w:pPr>
        <w:pStyle w:val="PARA1"/>
        <w:ind w:left="0" w:firstLine="0"/>
        <w:rPr>
          <w:rFonts w:cs="Arial"/>
        </w:rPr>
      </w:pPr>
    </w:p>
    <w:p w14:paraId="06223846" w14:textId="24641F0D" w:rsidR="00CE25E5" w:rsidRDefault="00860D19" w:rsidP="00860D19">
      <w:pPr>
        <w:pStyle w:val="PARA1"/>
        <w:ind w:left="0" w:firstLine="0"/>
        <w:rPr>
          <w:rFonts w:cs="Arial"/>
          <w:lang w:val="fr-FR"/>
        </w:rPr>
      </w:pPr>
      <w:r w:rsidRPr="00860D19">
        <w:rPr>
          <w:rFonts w:cs="Arial"/>
        </w:rPr>
        <w:t>Les délais</w:t>
      </w:r>
      <w:r>
        <w:rPr>
          <w:rFonts w:cs="Arial"/>
          <w:lang w:val="fr-FR"/>
        </w:rPr>
        <w:t xml:space="preserve"> d’exécution des prestations de l’accord-cadre sont les suivants :</w:t>
      </w:r>
    </w:p>
    <w:p w14:paraId="69D5963E" w14:textId="77777777" w:rsidR="00860D19" w:rsidRDefault="00860D19" w:rsidP="00860D19">
      <w:pPr>
        <w:pStyle w:val="PARA1"/>
        <w:ind w:left="0" w:firstLine="0"/>
        <w:rPr>
          <w:rFonts w:cs="Arial"/>
          <w:lang w:val="fr-FR"/>
        </w:rPr>
      </w:pPr>
    </w:p>
    <w:p w14:paraId="41F1BDED" w14:textId="571EC1C7" w:rsidR="00860D19" w:rsidRDefault="00860D19" w:rsidP="00860D19">
      <w:pPr>
        <w:pStyle w:val="PARA1"/>
        <w:numPr>
          <w:ilvl w:val="0"/>
          <w:numId w:val="36"/>
        </w:numPr>
        <w:rPr>
          <w:rFonts w:cs="Arial"/>
          <w:lang w:val="fr-FR"/>
        </w:rPr>
      </w:pPr>
      <w:r>
        <w:rPr>
          <w:rFonts w:cs="Arial"/>
          <w:lang w:val="fr-FR"/>
        </w:rPr>
        <w:t>Poste 0 :</w:t>
      </w:r>
      <w:r w:rsidR="002C6A93">
        <w:rPr>
          <w:rFonts w:cs="Arial"/>
          <w:lang w:val="fr-FR"/>
        </w:rPr>
        <w:t xml:space="preserve"> </w:t>
      </w:r>
      <w:r w:rsidR="003D1812">
        <w:rPr>
          <w:rFonts w:cs="Arial"/>
          <w:lang w:val="fr-FR"/>
        </w:rPr>
        <w:t>de T0 (</w:t>
      </w:r>
      <w:r w:rsidR="004577CF">
        <w:rPr>
          <w:rFonts w:cs="Arial"/>
          <w:lang w:val="fr-FR"/>
        </w:rPr>
        <w:t xml:space="preserve">date de </w:t>
      </w:r>
      <w:r w:rsidR="003D1812">
        <w:rPr>
          <w:rFonts w:cs="Arial"/>
          <w:lang w:val="fr-FR"/>
        </w:rPr>
        <w:t>notification du présent accord-cadre)</w:t>
      </w:r>
      <w:r w:rsidR="0042055E">
        <w:rPr>
          <w:rFonts w:cs="Arial"/>
          <w:lang w:val="fr-FR"/>
        </w:rPr>
        <w:t xml:space="preserve"> à</w:t>
      </w:r>
      <w:r w:rsidR="00EE59E1">
        <w:rPr>
          <w:rFonts w:cs="Arial"/>
          <w:lang w:val="fr-FR"/>
        </w:rPr>
        <w:t xml:space="preserve"> son admission </w:t>
      </w:r>
      <w:r w:rsidR="004577CF">
        <w:rPr>
          <w:rFonts w:cs="Arial"/>
          <w:lang w:val="fr-FR"/>
        </w:rPr>
        <w:t xml:space="preserve">notée T1 </w:t>
      </w:r>
      <w:r w:rsidR="00EE59E1">
        <w:rPr>
          <w:rFonts w:cs="Arial"/>
          <w:lang w:val="fr-FR"/>
        </w:rPr>
        <w:t>(prévue le 28/02/2026)</w:t>
      </w:r>
    </w:p>
    <w:p w14:paraId="72100FDA" w14:textId="77777777" w:rsidR="00860D19" w:rsidRDefault="00860D19" w:rsidP="00860D19">
      <w:pPr>
        <w:pStyle w:val="PARA1"/>
        <w:ind w:left="0" w:firstLine="0"/>
        <w:rPr>
          <w:rFonts w:cs="Arial"/>
          <w:lang w:val="fr-FR"/>
        </w:rPr>
      </w:pPr>
    </w:p>
    <w:p w14:paraId="7B867526" w14:textId="5FB70220" w:rsidR="00860D19" w:rsidRDefault="0042055E" w:rsidP="00860D19">
      <w:pPr>
        <w:pStyle w:val="PARA1"/>
        <w:numPr>
          <w:ilvl w:val="0"/>
          <w:numId w:val="36"/>
        </w:numPr>
        <w:rPr>
          <w:rFonts w:cs="Arial"/>
          <w:lang w:val="fr-FR"/>
        </w:rPr>
      </w:pPr>
      <w:r>
        <w:rPr>
          <w:rFonts w:cs="Arial"/>
          <w:lang w:val="fr-FR"/>
        </w:rPr>
        <w:t xml:space="preserve">Poste </w:t>
      </w:r>
      <w:r w:rsidR="00733668">
        <w:rPr>
          <w:rFonts w:cs="Arial"/>
          <w:lang w:val="fr-FR"/>
        </w:rPr>
        <w:t>1</w:t>
      </w:r>
      <w:r w:rsidR="004577CF">
        <w:rPr>
          <w:rFonts w:cs="Arial"/>
          <w:lang w:val="fr-FR"/>
        </w:rPr>
        <w:t xml:space="preserve"> </w:t>
      </w:r>
      <w:r>
        <w:rPr>
          <w:rFonts w:cs="Arial"/>
          <w:lang w:val="fr-FR"/>
        </w:rPr>
        <w:t xml:space="preserve">: </w:t>
      </w:r>
      <w:r w:rsidR="00D83680">
        <w:rPr>
          <w:rFonts w:cs="Arial"/>
          <w:lang w:val="fr-FR"/>
        </w:rPr>
        <w:t>à compter du 01/03/2025</w:t>
      </w:r>
      <w:r w:rsidR="004577CF">
        <w:rPr>
          <w:rFonts w:cs="Arial"/>
          <w:lang w:val="fr-FR"/>
        </w:rPr>
        <w:t xml:space="preserve"> </w:t>
      </w:r>
      <w:r w:rsidR="00460177">
        <w:rPr>
          <w:rFonts w:cs="Arial"/>
          <w:lang w:val="fr-FR"/>
        </w:rPr>
        <w:t xml:space="preserve">pour une durée de </w:t>
      </w:r>
      <w:r w:rsidR="004577CF">
        <w:rPr>
          <w:rFonts w:cs="Arial"/>
          <w:lang w:val="fr-FR"/>
        </w:rPr>
        <w:t xml:space="preserve">4 ans </w:t>
      </w:r>
      <w:r w:rsidR="00460177">
        <w:rPr>
          <w:rFonts w:cs="Arial"/>
          <w:lang w:val="fr-FR"/>
        </w:rPr>
        <w:t>(jusqu’au 28/02/2030</w:t>
      </w:r>
      <w:r w:rsidR="00C36BBB">
        <w:rPr>
          <w:rFonts w:cs="Arial"/>
          <w:lang w:val="fr-FR"/>
        </w:rPr>
        <w:t>)</w:t>
      </w:r>
      <w:r w:rsidR="00460177">
        <w:rPr>
          <w:rFonts w:cs="Arial"/>
          <w:lang w:val="fr-FR"/>
        </w:rPr>
        <w:t>.</w:t>
      </w:r>
    </w:p>
    <w:p w14:paraId="03E4E986" w14:textId="77777777" w:rsidR="0042055E" w:rsidRDefault="0042055E" w:rsidP="004577CF">
      <w:pPr>
        <w:pStyle w:val="Paragraphedeliste"/>
      </w:pPr>
    </w:p>
    <w:p w14:paraId="42B54B5E" w14:textId="50A05BDC" w:rsidR="00CE25E5" w:rsidRDefault="004577CF" w:rsidP="00CE25E5">
      <w:pPr>
        <w:autoSpaceDE w:val="0"/>
        <w:autoSpaceDN w:val="0"/>
        <w:adjustRightInd w:val="0"/>
        <w:jc w:val="both"/>
      </w:pPr>
      <w:r>
        <w:t>Pour les postes 1.3 et 1.4, l</w:t>
      </w:r>
      <w:r w:rsidR="00CE25E5" w:rsidRPr="00843206">
        <w:t>e délai de chaque bon de commande est précisé sur</w:t>
      </w:r>
      <w:r w:rsidR="00CE25E5" w:rsidRPr="00792738">
        <w:t xml:space="preserve"> </w:t>
      </w:r>
      <w:r w:rsidR="00CE25E5" w:rsidRPr="00843206">
        <w:t>celui-ci, et ne peut, dans tous les cas, être supérieur</w:t>
      </w:r>
      <w:r w:rsidR="0042055E" w:rsidRPr="004577CF">
        <w:t xml:space="preserve"> aux SLA (annexe </w:t>
      </w:r>
      <w:r w:rsidR="00C36BBB">
        <w:t xml:space="preserve">5 </w:t>
      </w:r>
      <w:r w:rsidR="0042055E" w:rsidRPr="004577CF">
        <w:t>du CCTP)</w:t>
      </w:r>
      <w:r w:rsidR="00CE25E5" w:rsidRPr="00843206">
        <w:t xml:space="preserve"> à</w:t>
      </w:r>
      <w:r w:rsidR="00CE25E5" w:rsidRPr="00792738">
        <w:t xml:space="preserve"> compter de la date de réception dudit bon de commande</w:t>
      </w:r>
      <w:r>
        <w:t xml:space="preserve"> (de la réservation)</w:t>
      </w:r>
      <w:r w:rsidR="00CE25E5" w:rsidRPr="00792738">
        <w:t>.</w:t>
      </w:r>
    </w:p>
    <w:p w14:paraId="3502B43F" w14:textId="43C9B2B2" w:rsidR="00460177" w:rsidRDefault="00460177" w:rsidP="00CE25E5">
      <w:pPr>
        <w:autoSpaceDE w:val="0"/>
        <w:autoSpaceDN w:val="0"/>
        <w:adjustRightInd w:val="0"/>
        <w:jc w:val="both"/>
      </w:pPr>
    </w:p>
    <w:p w14:paraId="2BD94064" w14:textId="77777777" w:rsidR="00460177" w:rsidRPr="00792738" w:rsidRDefault="00460177" w:rsidP="00CE25E5">
      <w:pPr>
        <w:autoSpaceDE w:val="0"/>
        <w:autoSpaceDN w:val="0"/>
        <w:adjustRightInd w:val="0"/>
        <w:jc w:val="both"/>
      </w:pPr>
    </w:p>
    <w:p w14:paraId="1685E203" w14:textId="77777777" w:rsidR="006A039C" w:rsidRPr="006A039C" w:rsidRDefault="006A039C" w:rsidP="0010638B">
      <w:pPr>
        <w:pStyle w:val="Titre1"/>
      </w:pPr>
      <w:bookmarkStart w:id="69" w:name="_Toc201258184"/>
      <w:r w:rsidRPr="006A039C">
        <w:t>PENALITES</w:t>
      </w:r>
      <w:bookmarkEnd w:id="69"/>
    </w:p>
    <w:p w14:paraId="293C39AD" w14:textId="77777777" w:rsidR="006A039C" w:rsidRPr="00792738" w:rsidRDefault="006A039C" w:rsidP="006A039C">
      <w:pPr>
        <w:pStyle w:val="PARA1"/>
        <w:rPr>
          <w:rFonts w:cs="Arial"/>
          <w:lang w:val="fr-FR"/>
        </w:rPr>
      </w:pPr>
    </w:p>
    <w:p w14:paraId="067D5840" w14:textId="77777777" w:rsidR="006A039C" w:rsidRPr="00792738" w:rsidRDefault="006A039C" w:rsidP="006A039C">
      <w:pPr>
        <w:pStyle w:val="Titre2"/>
        <w:ind w:left="1418"/>
        <w:rPr>
          <w:rFonts w:ascii="Arial" w:hAnsi="Arial" w:cs="Arial"/>
        </w:rPr>
      </w:pPr>
      <w:r w:rsidRPr="00792738">
        <w:rPr>
          <w:rFonts w:ascii="Arial" w:hAnsi="Arial" w:cs="Arial"/>
        </w:rPr>
        <w:t>Application des pénalités</w:t>
      </w:r>
    </w:p>
    <w:p w14:paraId="048A5E9C" w14:textId="77777777" w:rsidR="004577CF" w:rsidRDefault="004577CF" w:rsidP="006A039C">
      <w:pPr>
        <w:pStyle w:val="PARA1"/>
        <w:widowControl w:val="0"/>
        <w:ind w:left="0" w:firstLine="0"/>
        <w:rPr>
          <w:rFonts w:cs="Arial"/>
          <w:lang w:val="fr-FR"/>
        </w:rPr>
      </w:pPr>
    </w:p>
    <w:p w14:paraId="11AF3DC9" w14:textId="46AD61B6" w:rsidR="006A039C" w:rsidRPr="00792738" w:rsidRDefault="006A039C" w:rsidP="006A039C">
      <w:pPr>
        <w:pStyle w:val="PARA1"/>
        <w:widowControl w:val="0"/>
        <w:ind w:left="0" w:firstLine="0"/>
        <w:rPr>
          <w:rFonts w:cs="Arial"/>
          <w:lang w:val="fr-FR"/>
        </w:rPr>
      </w:pPr>
      <w:r w:rsidRPr="00792738">
        <w:rPr>
          <w:rFonts w:cs="Arial"/>
          <w:lang w:val="fr-FR"/>
        </w:rPr>
        <w:t xml:space="preserve">Par dérogation à l’article 14.1.1 du CCAG FCS les pénalités sont applicables sans mise en demeure préalable du titulaire. </w:t>
      </w:r>
    </w:p>
    <w:p w14:paraId="0AE1F3C8" w14:textId="77777777" w:rsidR="006A039C" w:rsidRDefault="006A039C" w:rsidP="006A039C">
      <w:pPr>
        <w:pStyle w:val="PARA1"/>
        <w:widowControl w:val="0"/>
        <w:ind w:left="0" w:firstLine="0"/>
        <w:rPr>
          <w:rFonts w:cs="Arial"/>
          <w:lang w:val="fr-FR"/>
        </w:rPr>
      </w:pPr>
      <w:r w:rsidRPr="00792738">
        <w:rPr>
          <w:rFonts w:cs="Arial"/>
          <w:lang w:val="fr-FR"/>
        </w:rPr>
        <w:t xml:space="preserve">Par dérogation à l’article 14.1.3 du CCAG FCS, il n’est pas prévu d’exonération de pénalités. </w:t>
      </w:r>
    </w:p>
    <w:p w14:paraId="1951F622" w14:textId="77777777" w:rsidR="006A039C" w:rsidRPr="00792738" w:rsidRDefault="006A039C" w:rsidP="006A039C">
      <w:pPr>
        <w:pStyle w:val="PARA1"/>
        <w:widowControl w:val="0"/>
        <w:ind w:left="0" w:firstLine="0"/>
        <w:rPr>
          <w:rFonts w:cs="Arial"/>
          <w:color w:val="0070C0"/>
          <w:lang w:val="fr-FR"/>
        </w:rPr>
      </w:pPr>
      <w:r w:rsidRPr="00792738">
        <w:rPr>
          <w:rFonts w:cs="Arial"/>
          <w:lang w:val="fr-FR"/>
        </w:rPr>
        <w:t xml:space="preserve">Les </w:t>
      </w:r>
      <w:r>
        <w:rPr>
          <w:rFonts w:cs="Arial"/>
          <w:lang w:val="fr-FR"/>
        </w:rPr>
        <w:t xml:space="preserve">différentes </w:t>
      </w:r>
      <w:r w:rsidRPr="00792738">
        <w:rPr>
          <w:rFonts w:cs="Arial"/>
          <w:lang w:val="fr-FR"/>
        </w:rPr>
        <w:t xml:space="preserve">pénalités </w:t>
      </w:r>
      <w:r>
        <w:rPr>
          <w:rFonts w:cs="Arial"/>
          <w:lang w:val="fr-FR"/>
        </w:rPr>
        <w:t xml:space="preserve">listées ci-après </w:t>
      </w:r>
      <w:r w:rsidRPr="00792738">
        <w:rPr>
          <w:rFonts w:cs="Arial"/>
          <w:lang w:val="fr-FR"/>
        </w:rPr>
        <w:t>sont cumulables.</w:t>
      </w:r>
    </w:p>
    <w:p w14:paraId="785C2BD9" w14:textId="77777777" w:rsidR="006A039C" w:rsidRPr="00792738" w:rsidRDefault="006A039C" w:rsidP="006A039C">
      <w:pPr>
        <w:pStyle w:val="PARA1"/>
        <w:widowControl w:val="0"/>
        <w:ind w:left="0" w:firstLine="0"/>
        <w:rPr>
          <w:rFonts w:cs="Arial"/>
          <w:color w:val="0070C0"/>
          <w:lang w:val="fr-FR"/>
        </w:rPr>
      </w:pPr>
    </w:p>
    <w:p w14:paraId="030B1833" w14:textId="7F39BB3B" w:rsidR="006A039C" w:rsidRPr="00792738" w:rsidRDefault="006A039C" w:rsidP="006A039C">
      <w:pPr>
        <w:pStyle w:val="Titre2"/>
        <w:ind w:left="1418"/>
        <w:rPr>
          <w:rFonts w:ascii="Arial" w:hAnsi="Arial" w:cs="Arial"/>
        </w:rPr>
      </w:pPr>
      <w:r w:rsidRPr="00792738">
        <w:rPr>
          <w:rFonts w:ascii="Arial" w:hAnsi="Arial" w:cs="Arial"/>
        </w:rPr>
        <w:t>Pénalités suite au dépassement d</w:t>
      </w:r>
      <w:r>
        <w:rPr>
          <w:rFonts w:ascii="Arial" w:hAnsi="Arial" w:cs="Arial"/>
        </w:rPr>
        <w:t>es SLA</w:t>
      </w:r>
    </w:p>
    <w:p w14:paraId="049DAF2B" w14:textId="77777777" w:rsidR="004577CF" w:rsidRDefault="004577CF" w:rsidP="006A039C">
      <w:pPr>
        <w:pStyle w:val="PARA1"/>
        <w:widowControl w:val="0"/>
        <w:spacing w:after="120"/>
        <w:ind w:left="0" w:firstLine="0"/>
        <w:rPr>
          <w:rFonts w:cs="Arial"/>
        </w:rPr>
      </w:pPr>
    </w:p>
    <w:p w14:paraId="5BAC1373" w14:textId="36527C8B" w:rsidR="006A039C" w:rsidRPr="00792738" w:rsidRDefault="006A039C" w:rsidP="006A039C">
      <w:pPr>
        <w:pStyle w:val="PARA1"/>
        <w:widowControl w:val="0"/>
        <w:spacing w:after="120"/>
        <w:ind w:left="0" w:firstLine="0"/>
        <w:rPr>
          <w:rFonts w:cs="Arial"/>
        </w:rPr>
      </w:pPr>
      <w:r w:rsidRPr="00720ABA">
        <w:rPr>
          <w:rFonts w:cs="Arial"/>
        </w:rPr>
        <w:t xml:space="preserve">Par dérogation </w:t>
      </w:r>
      <w:r w:rsidRPr="00720ABA">
        <w:rPr>
          <w:rFonts w:cs="Arial"/>
          <w:lang w:val="fr-FR"/>
        </w:rPr>
        <w:t>aux dispositions de</w:t>
      </w:r>
      <w:r w:rsidRPr="00720ABA">
        <w:rPr>
          <w:rFonts w:cs="Arial"/>
        </w:rPr>
        <w:t xml:space="preserve"> l’article 1</w:t>
      </w:r>
      <w:r w:rsidRPr="00720ABA">
        <w:rPr>
          <w:rFonts w:cs="Arial"/>
          <w:lang w:val="fr-FR"/>
        </w:rPr>
        <w:t>4.1</w:t>
      </w:r>
      <w:r w:rsidRPr="00720ABA">
        <w:rPr>
          <w:rFonts w:cs="Arial"/>
        </w:rPr>
        <w:t>.1 du CCAG-</w:t>
      </w:r>
      <w:r w:rsidRPr="00720ABA">
        <w:rPr>
          <w:rFonts w:cs="Arial"/>
          <w:lang w:val="fr-FR"/>
        </w:rPr>
        <w:t>FCS, une pénalité peut être</w:t>
      </w:r>
      <w:r w:rsidRPr="00792738">
        <w:rPr>
          <w:rFonts w:cs="Arial"/>
          <w:lang w:val="fr-FR"/>
        </w:rPr>
        <w:t xml:space="preserve"> appliquée pour tout dépassement, </w:t>
      </w:r>
      <w:r w:rsidRPr="00792738">
        <w:rPr>
          <w:rFonts w:cs="Arial"/>
          <w:u w:val="single"/>
          <w:lang w:val="fr-FR"/>
        </w:rPr>
        <w:t>du fait du titulaire</w:t>
      </w:r>
      <w:r w:rsidRPr="00792738">
        <w:rPr>
          <w:rFonts w:cs="Arial"/>
          <w:lang w:val="fr-FR"/>
        </w:rPr>
        <w:t>, d</w:t>
      </w:r>
      <w:r w:rsidR="00865CDB">
        <w:rPr>
          <w:rFonts w:cs="Arial"/>
          <w:lang w:val="fr-FR"/>
        </w:rPr>
        <w:t>es SLA (indicateurs qualité</w:t>
      </w:r>
      <w:r w:rsidR="00460177">
        <w:rPr>
          <w:rFonts w:cs="Arial"/>
          <w:lang w:val="fr-FR"/>
        </w:rPr>
        <w:t>, en annexe 5 au CCTP</w:t>
      </w:r>
      <w:r w:rsidR="00865CDB">
        <w:rPr>
          <w:rFonts w:cs="Arial"/>
          <w:lang w:val="fr-FR"/>
        </w:rPr>
        <w:t>)</w:t>
      </w:r>
      <w:r w:rsidRPr="00792738">
        <w:rPr>
          <w:rFonts w:cs="Arial"/>
          <w:lang w:val="fr-FR"/>
        </w:rPr>
        <w:t>.</w:t>
      </w:r>
    </w:p>
    <w:p w14:paraId="73730216" w14:textId="77777777" w:rsidR="006A039C" w:rsidRPr="00792738" w:rsidRDefault="006A039C" w:rsidP="006A039C">
      <w:pPr>
        <w:pStyle w:val="PARA1"/>
        <w:widowControl w:val="0"/>
        <w:spacing w:after="120"/>
        <w:ind w:left="0" w:firstLine="0"/>
        <w:rPr>
          <w:rFonts w:cs="Arial"/>
        </w:rPr>
      </w:pPr>
      <w:r w:rsidRPr="00792738">
        <w:rPr>
          <w:rFonts w:cs="Arial"/>
          <w:lang w:val="fr-FR"/>
        </w:rPr>
        <w:t>E</w:t>
      </w:r>
      <w:proofErr w:type="spellStart"/>
      <w:r w:rsidRPr="00792738">
        <w:rPr>
          <w:rFonts w:cs="Arial"/>
        </w:rPr>
        <w:t>lle</w:t>
      </w:r>
      <w:proofErr w:type="spellEnd"/>
      <w:r w:rsidRPr="00792738">
        <w:rPr>
          <w:rFonts w:cs="Arial"/>
        </w:rPr>
        <w:t xml:space="preserve"> est établie par application de la formule suivante :</w:t>
      </w:r>
    </w:p>
    <w:p w14:paraId="1E23F8A3" w14:textId="4DEB3A67" w:rsidR="006A039C" w:rsidRPr="004731F3" w:rsidRDefault="006A039C" w:rsidP="006A039C">
      <w:pPr>
        <w:keepNext/>
        <w:keepLines/>
        <w:ind w:left="709"/>
        <w:jc w:val="both"/>
      </w:pPr>
      <w:r w:rsidRPr="004731F3">
        <w:t xml:space="preserve">P = somme des écarts constatés x 100 € </w:t>
      </w:r>
    </w:p>
    <w:p w14:paraId="65063564" w14:textId="77777777" w:rsidR="006A039C" w:rsidRPr="004731F3" w:rsidRDefault="006A039C" w:rsidP="006A039C">
      <w:pPr>
        <w:keepNext/>
        <w:keepLines/>
        <w:ind w:left="709"/>
        <w:jc w:val="both"/>
      </w:pPr>
    </w:p>
    <w:p w14:paraId="3A3B35AA" w14:textId="164A6058" w:rsidR="006A039C" w:rsidRPr="004731F3" w:rsidRDefault="006A039C" w:rsidP="006A039C">
      <w:pPr>
        <w:keepNext/>
        <w:keepLines/>
        <w:jc w:val="both"/>
      </w:pPr>
      <w:r w:rsidRPr="004731F3">
        <w:t xml:space="preserve">La liste des indicateurs de qualité de service figure en annexe </w:t>
      </w:r>
      <w:r>
        <w:t>du CCTP</w:t>
      </w:r>
      <w:r w:rsidRPr="004731F3">
        <w:t>.</w:t>
      </w:r>
    </w:p>
    <w:p w14:paraId="0C8689A9" w14:textId="77777777" w:rsidR="006A039C" w:rsidRPr="004731F3" w:rsidRDefault="006A039C" w:rsidP="006A039C">
      <w:pPr>
        <w:keepNext/>
        <w:keepLines/>
        <w:ind w:left="709"/>
        <w:jc w:val="both"/>
      </w:pPr>
    </w:p>
    <w:p w14:paraId="205BD623" w14:textId="50ACC750" w:rsidR="006A039C" w:rsidRDefault="006A039C" w:rsidP="006A039C">
      <w:pPr>
        <w:keepNext/>
        <w:keepLines/>
        <w:jc w:val="both"/>
      </w:pPr>
      <w:r w:rsidRPr="004731F3">
        <w:t xml:space="preserve">Les pénalités se calculent et s'appliquent par critère et par trimestre, à l'exception de la téléphonie qui se calcule et s'applique mensuellement.  </w:t>
      </w:r>
    </w:p>
    <w:p w14:paraId="0F672AAC" w14:textId="77777777" w:rsidR="00865CDB" w:rsidRPr="004731F3" w:rsidRDefault="00865CDB" w:rsidP="006A039C">
      <w:pPr>
        <w:keepNext/>
        <w:keepLines/>
        <w:jc w:val="both"/>
      </w:pPr>
    </w:p>
    <w:p w14:paraId="7E32C9F6" w14:textId="542C5231" w:rsidR="006A039C" w:rsidRDefault="006A039C" w:rsidP="006A039C">
      <w:r w:rsidRPr="004731F3">
        <w:t xml:space="preserve">Le </w:t>
      </w:r>
      <w:r w:rsidR="00865CDB">
        <w:t>t</w:t>
      </w:r>
      <w:r w:rsidR="00865CDB" w:rsidRPr="004731F3">
        <w:t xml:space="preserve">itulaire </w:t>
      </w:r>
      <w:r w:rsidRPr="004731F3">
        <w:t xml:space="preserve">fournit le </w:t>
      </w:r>
      <w:proofErr w:type="spellStart"/>
      <w:r w:rsidRPr="004731F3">
        <w:t>reporting</w:t>
      </w:r>
      <w:proofErr w:type="spellEnd"/>
      <w:r w:rsidRPr="004731F3">
        <w:t xml:space="preserve"> adéquat pour le suivi des engagements de services.</w:t>
      </w:r>
    </w:p>
    <w:p w14:paraId="0D18E575" w14:textId="77777777" w:rsidR="00865CDB" w:rsidRPr="004731F3" w:rsidRDefault="00865CDB" w:rsidP="006A039C"/>
    <w:p w14:paraId="7D7AECFB" w14:textId="77777777" w:rsidR="00F944B0" w:rsidRPr="00792738" w:rsidRDefault="00F944B0" w:rsidP="00D54246">
      <w:pPr>
        <w:pStyle w:val="PARA1"/>
        <w:widowControl w:val="0"/>
        <w:ind w:left="0" w:firstLine="1"/>
        <w:rPr>
          <w:rFonts w:cs="Arial"/>
          <w:lang w:val="fr-FR"/>
        </w:rPr>
      </w:pPr>
    </w:p>
    <w:p w14:paraId="6FE25AE2" w14:textId="77777777" w:rsidR="00CB4952" w:rsidRPr="00792738" w:rsidRDefault="00CB4952" w:rsidP="0010638B">
      <w:pPr>
        <w:pStyle w:val="Titre1"/>
      </w:pPr>
      <w:bookmarkStart w:id="70" w:name="_Toc201258185"/>
      <w:r w:rsidRPr="00792738">
        <w:t>OPERATIONS DE VERIFICATION</w:t>
      </w:r>
      <w:bookmarkEnd w:id="70"/>
    </w:p>
    <w:p w14:paraId="42A35047" w14:textId="77777777" w:rsidR="00886771" w:rsidRDefault="00886771" w:rsidP="00D02240">
      <w:pPr>
        <w:autoSpaceDE w:val="0"/>
        <w:autoSpaceDN w:val="0"/>
        <w:adjustRightInd w:val="0"/>
        <w:jc w:val="both"/>
      </w:pPr>
    </w:p>
    <w:p w14:paraId="0E4B950E" w14:textId="77777777" w:rsidR="00860D19" w:rsidRPr="00860D19" w:rsidRDefault="00860D19" w:rsidP="00860D19">
      <w:pPr>
        <w:numPr>
          <w:ilvl w:val="1"/>
          <w:numId w:val="14"/>
        </w:numPr>
        <w:suppressLineNumbers/>
        <w:suppressAutoHyphens/>
        <w:jc w:val="both"/>
        <w:rPr>
          <w:b/>
          <w:bCs/>
          <w:u w:val="single"/>
        </w:rPr>
      </w:pPr>
      <w:r w:rsidRPr="00860D19">
        <w:rPr>
          <w:b/>
          <w:bCs/>
          <w:u w:val="single"/>
        </w:rPr>
        <w:t>Responsabilité du titulaire</w:t>
      </w:r>
    </w:p>
    <w:p w14:paraId="04A1E4B9" w14:textId="77777777" w:rsidR="002C6A93" w:rsidRDefault="002C6A93" w:rsidP="00860D19">
      <w:pPr>
        <w:widowControl w:val="0"/>
        <w:jc w:val="both"/>
      </w:pPr>
    </w:p>
    <w:p w14:paraId="51D04E3E" w14:textId="7924AF71" w:rsidR="00860D19" w:rsidRDefault="00860D19" w:rsidP="00860D19">
      <w:pPr>
        <w:widowControl w:val="0"/>
        <w:jc w:val="both"/>
      </w:pPr>
      <w:r w:rsidRPr="00C12CF5">
        <w:t>Le titulaire a la responsabilité de mettre en œuvre une organisation, des méthodes et des moyens fondés sur un système qualité et lui permettant de garantir la qualité des documents et matériels livrés ainsi que leur conformité aux exigences des documents composant le présent accord-cadre, et d’en apporter la preuve.</w:t>
      </w:r>
    </w:p>
    <w:p w14:paraId="0F6B69D4" w14:textId="1580B624" w:rsidR="0010638B" w:rsidRDefault="0010638B" w:rsidP="00860D19">
      <w:pPr>
        <w:widowControl w:val="0"/>
        <w:jc w:val="both"/>
      </w:pPr>
    </w:p>
    <w:p w14:paraId="05D84E29" w14:textId="563B2E85" w:rsidR="00460177" w:rsidRDefault="00460177" w:rsidP="00860D19">
      <w:pPr>
        <w:widowControl w:val="0"/>
        <w:jc w:val="both"/>
      </w:pPr>
    </w:p>
    <w:p w14:paraId="377483ED" w14:textId="0BF5EC40" w:rsidR="00460177" w:rsidRDefault="00460177" w:rsidP="00860D19">
      <w:pPr>
        <w:widowControl w:val="0"/>
        <w:jc w:val="both"/>
      </w:pPr>
    </w:p>
    <w:p w14:paraId="7474FBDC" w14:textId="77777777" w:rsidR="00460177" w:rsidRPr="00C12CF5" w:rsidRDefault="00460177" w:rsidP="00860D19">
      <w:pPr>
        <w:widowControl w:val="0"/>
        <w:jc w:val="both"/>
      </w:pPr>
    </w:p>
    <w:p w14:paraId="7772677C" w14:textId="77777777" w:rsidR="00557966" w:rsidRDefault="00557966" w:rsidP="00557966">
      <w:pPr>
        <w:autoSpaceDE w:val="0"/>
        <w:autoSpaceDN w:val="0"/>
        <w:adjustRightInd w:val="0"/>
        <w:jc w:val="both"/>
        <w:rPr>
          <w:b/>
        </w:rPr>
      </w:pPr>
    </w:p>
    <w:p w14:paraId="7AF8EBB7" w14:textId="6CFDE0EC" w:rsidR="00557966" w:rsidRPr="002B4988" w:rsidRDefault="002C6A93" w:rsidP="002C6A93">
      <w:pPr>
        <w:numPr>
          <w:ilvl w:val="1"/>
          <w:numId w:val="14"/>
        </w:numPr>
        <w:suppressLineNumbers/>
        <w:suppressAutoHyphens/>
        <w:jc w:val="both"/>
        <w:rPr>
          <w:b/>
          <w:bCs/>
          <w:u w:val="single"/>
        </w:rPr>
      </w:pPr>
      <w:r>
        <w:rPr>
          <w:b/>
          <w:bCs/>
          <w:u w:val="single"/>
        </w:rPr>
        <w:lastRenderedPageBreak/>
        <w:t xml:space="preserve">Opérations de vérification des prestations </w:t>
      </w:r>
    </w:p>
    <w:p w14:paraId="48F44392" w14:textId="3B073088" w:rsidR="006716C1" w:rsidRPr="00F650E1" w:rsidRDefault="006716C1" w:rsidP="00F650E1">
      <w:pPr>
        <w:pStyle w:val="Titre3"/>
        <w:numPr>
          <w:ilvl w:val="2"/>
          <w:numId w:val="39"/>
        </w:numPr>
        <w:suppressLineNumbers/>
        <w:tabs>
          <w:tab w:val="clear" w:pos="1276"/>
          <w:tab w:val="num" w:pos="284"/>
        </w:tabs>
        <w:suppressAutoHyphens/>
        <w:ind w:left="0" w:firstLine="0"/>
      </w:pPr>
      <w:r>
        <w:t>Définitions :</w:t>
      </w:r>
      <w:r w:rsidRPr="00F650E1">
        <w:t xml:space="preserve"> </w:t>
      </w:r>
    </w:p>
    <w:p w14:paraId="5DD10703" w14:textId="77777777" w:rsidR="006716C1" w:rsidRPr="003D1812" w:rsidRDefault="006716C1" w:rsidP="006716C1">
      <w:pPr>
        <w:pStyle w:val="PARA1"/>
        <w:numPr>
          <w:ilvl w:val="0"/>
          <w:numId w:val="45"/>
        </w:numPr>
        <w:rPr>
          <w:rFonts w:cs="Arial"/>
        </w:rPr>
      </w:pPr>
      <w:r w:rsidRPr="003D1812">
        <w:rPr>
          <w:rFonts w:cs="Arial"/>
        </w:rPr>
        <w:t xml:space="preserve">MOM = </w:t>
      </w:r>
      <w:r>
        <w:rPr>
          <w:rFonts w:cs="Arial"/>
          <w:lang w:val="fr-FR"/>
        </w:rPr>
        <w:t xml:space="preserve">Mise en Ordre de Marche = </w:t>
      </w:r>
      <w:r w:rsidRPr="003D1812">
        <w:rPr>
          <w:rFonts w:cs="Arial"/>
        </w:rPr>
        <w:t>phase d’entrée en service opérationnel des prestations (pour le poste 0</w:t>
      </w:r>
      <w:r>
        <w:rPr>
          <w:rFonts w:cs="Arial"/>
          <w:lang w:val="fr-FR"/>
        </w:rPr>
        <w:t>)</w:t>
      </w:r>
      <w:r w:rsidRPr="003D1812">
        <w:rPr>
          <w:rFonts w:cs="Arial"/>
        </w:rPr>
        <w:t>, la MOM correspond à la mise à disposition du logiciel, installé et testé par le titulaire</w:t>
      </w:r>
    </w:p>
    <w:p w14:paraId="3706E92A" w14:textId="77777777" w:rsidR="006716C1" w:rsidRPr="003D1812" w:rsidRDefault="006716C1" w:rsidP="006716C1">
      <w:pPr>
        <w:pStyle w:val="PARA1"/>
        <w:rPr>
          <w:rFonts w:cs="Arial"/>
        </w:rPr>
      </w:pPr>
    </w:p>
    <w:p w14:paraId="1F2BB964" w14:textId="21C8C082" w:rsidR="006716C1" w:rsidRPr="003D1812" w:rsidRDefault="006716C1" w:rsidP="006716C1">
      <w:pPr>
        <w:pStyle w:val="PARA1"/>
        <w:numPr>
          <w:ilvl w:val="0"/>
          <w:numId w:val="45"/>
        </w:numPr>
        <w:rPr>
          <w:rFonts w:cs="Arial"/>
        </w:rPr>
      </w:pPr>
      <w:r w:rsidRPr="003D1812">
        <w:rPr>
          <w:rFonts w:cs="Arial"/>
        </w:rPr>
        <w:t xml:space="preserve">VA = </w:t>
      </w:r>
      <w:r>
        <w:rPr>
          <w:rFonts w:cs="Arial"/>
          <w:lang w:val="fr-FR"/>
        </w:rPr>
        <w:t xml:space="preserve">Vérification d’Aptitude = </w:t>
      </w:r>
      <w:r w:rsidRPr="003D1812">
        <w:rPr>
          <w:rFonts w:cs="Arial"/>
        </w:rPr>
        <w:t>phase de constatation que les prestations, livrées ou exécutées</w:t>
      </w:r>
      <w:r>
        <w:rPr>
          <w:rFonts w:cs="Arial"/>
          <w:lang w:val="fr-FR"/>
        </w:rPr>
        <w:t xml:space="preserve"> (pour le poste 0</w:t>
      </w:r>
      <w:r w:rsidR="008C183C">
        <w:rPr>
          <w:rFonts w:cs="Arial"/>
          <w:lang w:val="fr-FR"/>
        </w:rPr>
        <w:t>.1</w:t>
      </w:r>
      <w:r>
        <w:rPr>
          <w:rFonts w:cs="Arial"/>
          <w:lang w:val="fr-FR"/>
        </w:rPr>
        <w:t>)</w:t>
      </w:r>
      <w:r w:rsidRPr="003D1812">
        <w:rPr>
          <w:rFonts w:cs="Arial"/>
        </w:rPr>
        <w:t>, présentent les caractéristiques techniques qui les rendent aptes à remplir les fonctions précisées dans le CCTP.</w:t>
      </w:r>
    </w:p>
    <w:p w14:paraId="6B73EF97" w14:textId="77777777" w:rsidR="006716C1" w:rsidRPr="003D1812" w:rsidRDefault="006716C1" w:rsidP="006716C1">
      <w:pPr>
        <w:pStyle w:val="PARA1"/>
        <w:rPr>
          <w:rFonts w:cs="Arial"/>
        </w:rPr>
      </w:pPr>
    </w:p>
    <w:p w14:paraId="59BB71E2" w14:textId="3AA08ED4" w:rsidR="006716C1" w:rsidRPr="003D1812" w:rsidRDefault="006716C1" w:rsidP="006716C1">
      <w:pPr>
        <w:pStyle w:val="PARA1"/>
        <w:numPr>
          <w:ilvl w:val="0"/>
          <w:numId w:val="45"/>
        </w:numPr>
        <w:rPr>
          <w:rFonts w:cs="Arial"/>
        </w:rPr>
      </w:pPr>
      <w:r w:rsidRPr="003D1812">
        <w:rPr>
          <w:rFonts w:cs="Arial"/>
        </w:rPr>
        <w:t xml:space="preserve">VSR = </w:t>
      </w:r>
      <w:r>
        <w:rPr>
          <w:rFonts w:cs="Arial"/>
          <w:lang w:val="fr-FR"/>
        </w:rPr>
        <w:t xml:space="preserve">Vérification de Service Régulier = </w:t>
      </w:r>
      <w:r w:rsidRPr="003D1812">
        <w:rPr>
          <w:rFonts w:cs="Arial"/>
        </w:rPr>
        <w:t>phase de constatation que les prestations fournies</w:t>
      </w:r>
      <w:r>
        <w:rPr>
          <w:rFonts w:cs="Arial"/>
          <w:lang w:val="fr-FR"/>
        </w:rPr>
        <w:t xml:space="preserve"> (pour le poste 0</w:t>
      </w:r>
      <w:r w:rsidR="008C183C">
        <w:rPr>
          <w:rFonts w:cs="Arial"/>
          <w:lang w:val="fr-FR"/>
        </w:rPr>
        <w:t>.1</w:t>
      </w:r>
      <w:r>
        <w:rPr>
          <w:rFonts w:cs="Arial"/>
          <w:lang w:val="fr-FR"/>
        </w:rPr>
        <w:t>)</w:t>
      </w:r>
      <w:r w:rsidRPr="003D1812">
        <w:rPr>
          <w:rFonts w:cs="Arial"/>
        </w:rPr>
        <w:t xml:space="preserve"> sont capables d'assurer un service régulier dans les conditions normales d'exploitation prévues dans le CCTP</w:t>
      </w:r>
    </w:p>
    <w:p w14:paraId="11A4A2CF" w14:textId="680D2FDA" w:rsidR="00865CDB" w:rsidRDefault="006A039C" w:rsidP="006A039C">
      <w:pPr>
        <w:pStyle w:val="Titre3"/>
        <w:numPr>
          <w:ilvl w:val="2"/>
          <w:numId w:val="39"/>
        </w:numPr>
        <w:suppressLineNumbers/>
        <w:tabs>
          <w:tab w:val="clear" w:pos="1276"/>
          <w:tab w:val="num" w:pos="284"/>
        </w:tabs>
        <w:suppressAutoHyphens/>
        <w:ind w:left="709"/>
      </w:pPr>
      <w:r>
        <w:t>Généralités</w:t>
      </w:r>
    </w:p>
    <w:p w14:paraId="5A9E8E53" w14:textId="77777777" w:rsidR="00865CDB" w:rsidRPr="002C6A93" w:rsidRDefault="00865CDB" w:rsidP="00865CDB">
      <w:pPr>
        <w:numPr>
          <w:ilvl w:val="12"/>
          <w:numId w:val="0"/>
        </w:numPr>
        <w:spacing w:after="120"/>
        <w:jc w:val="both"/>
      </w:pPr>
      <w:r w:rsidRPr="00557966">
        <w:t>En complément de l’article 2</w:t>
      </w:r>
      <w:r>
        <w:t>7</w:t>
      </w:r>
      <w:r w:rsidRPr="00557966">
        <w:t xml:space="preserve"> du CCAG</w:t>
      </w:r>
      <w:r>
        <w:t xml:space="preserve"> FCS</w:t>
      </w:r>
      <w:r w:rsidRPr="00557966">
        <w:t>, l’ONERA</w:t>
      </w:r>
      <w:r w:rsidRPr="00557966">
        <w:rPr>
          <w:color w:val="000000"/>
        </w:rPr>
        <w:t xml:space="preserve"> est</w:t>
      </w:r>
      <w:r w:rsidRPr="00557966">
        <w:t xml:space="preserve"> chargé du suivi et de la constatation des opérations de vérifications.</w:t>
      </w:r>
      <w:r>
        <w:t xml:space="preserve"> </w:t>
      </w:r>
      <w:r w:rsidRPr="00C12CF5">
        <w:t xml:space="preserve">Le </w:t>
      </w:r>
      <w:r>
        <w:t>c</w:t>
      </w:r>
      <w:r w:rsidRPr="00C12CF5">
        <w:t xml:space="preserve">orrespondant </w:t>
      </w:r>
      <w:r>
        <w:t>t</w:t>
      </w:r>
      <w:r w:rsidRPr="00C12CF5">
        <w:t>echnique de l’ONERA est chargé du suivi technique des opérations de vérification nécessaires à la bonne exécution de l’</w:t>
      </w:r>
      <w:r>
        <w:t>a</w:t>
      </w:r>
      <w:r w:rsidRPr="00C12CF5">
        <w:t>ccord-</w:t>
      </w:r>
      <w:r>
        <w:t>c</w:t>
      </w:r>
      <w:r w:rsidRPr="00C12CF5">
        <w:t>adre</w:t>
      </w:r>
      <w:r>
        <w:t>.</w:t>
      </w:r>
    </w:p>
    <w:p w14:paraId="0FC6F32D" w14:textId="4D1ABA35" w:rsidR="00865CDB" w:rsidRDefault="00865CDB" w:rsidP="00865CDB">
      <w:pPr>
        <w:pStyle w:val="PARA1"/>
        <w:ind w:left="0" w:firstLine="0"/>
        <w:rPr>
          <w:rFonts w:cs="Arial"/>
        </w:rPr>
      </w:pPr>
      <w:r w:rsidRPr="00792738">
        <w:rPr>
          <w:rFonts w:cs="Arial"/>
        </w:rPr>
        <w:t xml:space="preserve">Elles portent sur la conformité des prestations livrées aux dispositions du présent </w:t>
      </w:r>
      <w:r w:rsidRPr="00792738">
        <w:rPr>
          <w:rFonts w:cs="Arial"/>
          <w:lang w:val="fr-FR"/>
        </w:rPr>
        <w:t xml:space="preserve">accord-cadre </w:t>
      </w:r>
      <w:r w:rsidRPr="00792738">
        <w:rPr>
          <w:rFonts w:cs="Arial"/>
        </w:rPr>
        <w:t>et sur le</w:t>
      </w:r>
      <w:r>
        <w:rPr>
          <w:rFonts w:cs="Arial"/>
          <w:lang w:val="fr-FR"/>
        </w:rPr>
        <w:t>ur</w:t>
      </w:r>
      <w:r w:rsidRPr="00792738">
        <w:rPr>
          <w:rFonts w:cs="Arial"/>
        </w:rPr>
        <w:t xml:space="preserve"> bon fonctionnement.</w:t>
      </w:r>
    </w:p>
    <w:p w14:paraId="2A63B1E2" w14:textId="6BF9244C" w:rsidR="006716C1" w:rsidRPr="00D83680" w:rsidRDefault="00865CDB" w:rsidP="00865CDB">
      <w:pPr>
        <w:numPr>
          <w:ilvl w:val="12"/>
          <w:numId w:val="0"/>
        </w:numPr>
        <w:spacing w:after="120"/>
        <w:jc w:val="both"/>
        <w:rPr>
          <w:lang w:val="x-none"/>
        </w:rPr>
      </w:pPr>
      <w:r>
        <w:t>L</w:t>
      </w:r>
      <w:r w:rsidRPr="00C12CF5">
        <w:t xml:space="preserve">e titulaire prend toute mesure utile pour permettre à l’ONERA d’effectuer les différentes opérations de vérifications. </w:t>
      </w:r>
    </w:p>
    <w:p w14:paraId="6097AF0D" w14:textId="1B000FF0" w:rsidR="00557966" w:rsidRDefault="002E3B1B" w:rsidP="00557966">
      <w:pPr>
        <w:numPr>
          <w:ilvl w:val="12"/>
          <w:numId w:val="0"/>
        </w:numPr>
        <w:spacing w:after="120"/>
        <w:jc w:val="both"/>
      </w:pPr>
      <w:r>
        <w:t>Pour le poste 0</w:t>
      </w:r>
      <w:r w:rsidR="00460177">
        <w:t>.1</w:t>
      </w:r>
      <w:r>
        <w:t xml:space="preserve">, les dispositions des points </w:t>
      </w:r>
      <w:r w:rsidR="006716C1">
        <w:t>3</w:t>
      </w:r>
      <w:r>
        <w:t xml:space="preserve"> (VA) et </w:t>
      </w:r>
      <w:r w:rsidR="006716C1">
        <w:t>4</w:t>
      </w:r>
      <w:r>
        <w:t xml:space="preserve"> (VSR) ci-après s’appliquent. </w:t>
      </w:r>
      <w:r w:rsidR="00557966">
        <w:t>I</w:t>
      </w:r>
      <w:r w:rsidR="00557966" w:rsidRPr="00557966">
        <w:t xml:space="preserve">l est précisé </w:t>
      </w:r>
      <w:r w:rsidRPr="00557966">
        <w:t>qu</w:t>
      </w:r>
      <w:r>
        <w:t xml:space="preserve">e les opérations de vérification </w:t>
      </w:r>
      <w:r w:rsidR="00557966" w:rsidRPr="00557966">
        <w:t>sont effectuées après la Mise en Ordre de Marche du poste 0</w:t>
      </w:r>
      <w:r w:rsidR="00460177">
        <w:t>.1</w:t>
      </w:r>
      <w:r w:rsidR="00557966" w:rsidRPr="00557966">
        <w:t>, par l’ONERA</w:t>
      </w:r>
      <w:r w:rsidR="00237D31">
        <w:t>.</w:t>
      </w:r>
    </w:p>
    <w:p w14:paraId="318B7BCB" w14:textId="608470EA" w:rsidR="002E3B1B" w:rsidRDefault="002E3B1B" w:rsidP="00557966">
      <w:pPr>
        <w:numPr>
          <w:ilvl w:val="12"/>
          <w:numId w:val="0"/>
        </w:numPr>
        <w:spacing w:after="120"/>
        <w:jc w:val="both"/>
      </w:pPr>
      <w:r>
        <w:t xml:space="preserve">Pour le poste </w:t>
      </w:r>
      <w:r w:rsidR="00460177">
        <w:t>0.2</w:t>
      </w:r>
      <w:r>
        <w:t xml:space="preserve">, les dispositions du point </w:t>
      </w:r>
      <w:r w:rsidR="006716C1">
        <w:t>5</w:t>
      </w:r>
      <w:r>
        <w:t xml:space="preserve"> ci-après s’appliquent</w:t>
      </w:r>
      <w:r w:rsidR="00151D19">
        <w:t>.</w:t>
      </w:r>
    </w:p>
    <w:p w14:paraId="52866B99" w14:textId="09ADD994" w:rsidR="00151D19" w:rsidRPr="00557966" w:rsidRDefault="00151D19" w:rsidP="00557966">
      <w:pPr>
        <w:numPr>
          <w:ilvl w:val="12"/>
          <w:numId w:val="0"/>
        </w:numPr>
        <w:spacing w:after="120"/>
        <w:jc w:val="both"/>
        <w:rPr>
          <w:u w:val="single"/>
        </w:rPr>
      </w:pPr>
      <w:r>
        <w:t>Pour le poste 1, les dispositions du point 6 ci-après s’appliquent.</w:t>
      </w:r>
    </w:p>
    <w:p w14:paraId="362379F0" w14:textId="1BD3B1B5" w:rsidR="00557966" w:rsidRPr="006A039C" w:rsidRDefault="00557966" w:rsidP="006A039C">
      <w:pPr>
        <w:pStyle w:val="Titre3"/>
        <w:numPr>
          <w:ilvl w:val="2"/>
          <w:numId w:val="39"/>
        </w:numPr>
        <w:suppressLineNumbers/>
        <w:tabs>
          <w:tab w:val="clear" w:pos="1276"/>
          <w:tab w:val="num" w:pos="284"/>
        </w:tabs>
        <w:suppressAutoHyphens/>
        <w:ind w:left="709"/>
      </w:pPr>
      <w:r w:rsidRPr="006A039C">
        <w:t>Vérification d’aptitude</w:t>
      </w:r>
      <w:r w:rsidR="00D415E8">
        <w:t xml:space="preserve"> (VA)</w:t>
      </w:r>
      <w:r w:rsidR="002E3B1B">
        <w:t xml:space="preserve"> – poste 0</w:t>
      </w:r>
      <w:r w:rsidR="008C183C">
        <w:t>.1</w:t>
      </w:r>
    </w:p>
    <w:p w14:paraId="0A09BB77" w14:textId="027408B9" w:rsidR="00557966" w:rsidRPr="00557966" w:rsidRDefault="00557966" w:rsidP="00557966">
      <w:pPr>
        <w:numPr>
          <w:ilvl w:val="12"/>
          <w:numId w:val="0"/>
        </w:numPr>
        <w:spacing w:after="120"/>
        <w:jc w:val="both"/>
      </w:pPr>
      <w:r w:rsidRPr="00557966">
        <w:t>L’ONERA dispose de</w:t>
      </w:r>
      <w:r w:rsidRPr="006A039C">
        <w:rPr>
          <w:b/>
        </w:rPr>
        <w:t xml:space="preserve"> </w:t>
      </w:r>
      <w:r w:rsidR="00ED6AFA">
        <w:rPr>
          <w:b/>
        </w:rPr>
        <w:t>5</w:t>
      </w:r>
      <w:r w:rsidRPr="006A039C">
        <w:rPr>
          <w:b/>
        </w:rPr>
        <w:t xml:space="preserve"> semaines</w:t>
      </w:r>
      <w:r w:rsidRPr="00557966">
        <w:t xml:space="preserve"> (hors période</w:t>
      </w:r>
      <w:r w:rsidR="002C6A93">
        <w:t>s</w:t>
      </w:r>
      <w:r w:rsidRPr="00557966">
        <w:t xml:space="preserve"> de fermeture de l’ONERA</w:t>
      </w:r>
      <w:r w:rsidR="002C6A93">
        <w:rPr>
          <w:rStyle w:val="Appelnotedebasdep"/>
        </w:rPr>
        <w:footnoteReference w:id="8"/>
      </w:r>
      <w:r w:rsidRPr="00557966">
        <w:t xml:space="preserve"> précisée</w:t>
      </w:r>
      <w:r w:rsidR="002C6A93">
        <w:t>s</w:t>
      </w:r>
      <w:r w:rsidRPr="00557966">
        <w:t xml:space="preserve"> par le </w:t>
      </w:r>
      <w:r w:rsidR="002C6A93">
        <w:t>correspondant</w:t>
      </w:r>
      <w:r w:rsidR="002C6A93" w:rsidRPr="00557966">
        <w:t xml:space="preserve"> </w:t>
      </w:r>
      <w:r w:rsidRPr="00557966">
        <w:t>technique</w:t>
      </w:r>
      <w:r w:rsidR="002C6A93">
        <w:t xml:space="preserve"> de l’ONERA</w:t>
      </w:r>
      <w:r w:rsidRPr="00557966">
        <w:t xml:space="preserve">, le cas échéant) </w:t>
      </w:r>
      <w:r w:rsidRPr="006A039C">
        <w:rPr>
          <w:u w:val="single"/>
        </w:rPr>
        <w:t>à compter de la notification de la Mise en Ordre de Marche du poste 0</w:t>
      </w:r>
      <w:r w:rsidRPr="00557966">
        <w:t xml:space="preserve"> par le titulaire pour procéder à la Vérification d’Aptitude et notifier sa décision.</w:t>
      </w:r>
    </w:p>
    <w:p w14:paraId="32697E73" w14:textId="4B04C70D" w:rsidR="00557966" w:rsidRPr="00557966" w:rsidRDefault="00557966" w:rsidP="00557966">
      <w:pPr>
        <w:keepNext/>
        <w:keepLines/>
        <w:jc w:val="both"/>
        <w:rPr>
          <w:color w:val="000000"/>
        </w:rPr>
      </w:pPr>
      <w:r w:rsidRPr="00557966">
        <w:rPr>
          <w:color w:val="000000"/>
        </w:rPr>
        <w:t xml:space="preserve">Le programme de tests </w:t>
      </w:r>
      <w:r w:rsidR="006A039C">
        <w:rPr>
          <w:color w:val="000000"/>
        </w:rPr>
        <w:t xml:space="preserve">est </w:t>
      </w:r>
      <w:r w:rsidRPr="00557966">
        <w:rPr>
          <w:color w:val="000000"/>
        </w:rPr>
        <w:t>défini dans le plan de recette</w:t>
      </w:r>
      <w:r w:rsidR="003D1812">
        <w:rPr>
          <w:color w:val="000000"/>
        </w:rPr>
        <w:t xml:space="preserve"> à la charge du titulaire</w:t>
      </w:r>
      <w:r w:rsidRPr="00557966">
        <w:rPr>
          <w:color w:val="000000"/>
        </w:rPr>
        <w:t>.</w:t>
      </w:r>
    </w:p>
    <w:p w14:paraId="1424E0CA" w14:textId="77777777" w:rsidR="00557966" w:rsidRPr="00557966" w:rsidRDefault="00557966" w:rsidP="00557966">
      <w:pPr>
        <w:keepNext/>
        <w:keepLines/>
        <w:ind w:left="709"/>
        <w:jc w:val="both"/>
        <w:rPr>
          <w:color w:val="000000"/>
        </w:rPr>
      </w:pPr>
    </w:p>
    <w:p w14:paraId="65D06525" w14:textId="0233C424" w:rsidR="006A039C" w:rsidRDefault="006A039C" w:rsidP="006A039C">
      <w:pPr>
        <w:widowControl w:val="0"/>
        <w:jc w:val="both"/>
      </w:pPr>
      <w:r w:rsidRPr="00556EFA">
        <w:t>Si l’ONERA estime qu’il n’est pas en mesure de prononcer une VA positive, il prend une décision d’ajournement, ou de rejet comme suit</w:t>
      </w:r>
      <w:r>
        <w:t>.</w:t>
      </w:r>
    </w:p>
    <w:p w14:paraId="06C52C63" w14:textId="254344D5" w:rsidR="00557966" w:rsidRPr="006716C1" w:rsidRDefault="00557966" w:rsidP="002E3B1B">
      <w:pPr>
        <w:pStyle w:val="Paragraphedeliste"/>
        <w:keepNext/>
        <w:keepLines/>
        <w:numPr>
          <w:ilvl w:val="0"/>
          <w:numId w:val="46"/>
        </w:numPr>
        <w:ind w:left="709"/>
        <w:jc w:val="both"/>
        <w:rPr>
          <w:strike/>
          <w:color w:val="000000"/>
        </w:rPr>
      </w:pPr>
      <w:r w:rsidRPr="002E3B1B">
        <w:rPr>
          <w:color w:val="000000"/>
          <w:u w:val="single"/>
        </w:rPr>
        <w:lastRenderedPageBreak/>
        <w:t>Ajournement</w:t>
      </w:r>
      <w:r w:rsidRPr="002E3B1B">
        <w:rPr>
          <w:color w:val="000000"/>
        </w:rPr>
        <w:t xml:space="preserve"> : </w:t>
      </w:r>
      <w:r w:rsidRPr="00557966">
        <w:t xml:space="preserve">en complément de l’article </w:t>
      </w:r>
      <w:r w:rsidR="006A039C">
        <w:t>30</w:t>
      </w:r>
      <w:r w:rsidRPr="00557966">
        <w:t>.2 du CCAG</w:t>
      </w:r>
      <w:r w:rsidR="006A039C">
        <w:t>-FCS</w:t>
      </w:r>
      <w:r w:rsidRPr="00557966">
        <w:t xml:space="preserve">, </w:t>
      </w:r>
      <w:r w:rsidRPr="002E3B1B">
        <w:rPr>
          <w:color w:val="000000"/>
        </w:rPr>
        <w:t>si l’ONERA estime que les prestations peuvent être acceptées moyennant certaines mises au point, l’ONERA décidera d’ajourner la VA</w:t>
      </w:r>
      <w:r w:rsidR="006A039C" w:rsidRPr="002E3B1B">
        <w:rPr>
          <w:color w:val="000000"/>
        </w:rPr>
        <w:t> ;</w:t>
      </w:r>
      <w:r w:rsidRPr="002E3B1B">
        <w:rPr>
          <w:color w:val="000000"/>
        </w:rPr>
        <w:t xml:space="preserve"> cette décision invite le titulaire à présenter à nouveau les prestations mises au point </w:t>
      </w:r>
      <w:r w:rsidRPr="006716C1">
        <w:rPr>
          <w:b/>
          <w:color w:val="000000"/>
        </w:rPr>
        <w:t>dans un délai de quinze jours</w:t>
      </w:r>
      <w:r w:rsidRPr="002E3B1B">
        <w:rPr>
          <w:color w:val="000000"/>
        </w:rPr>
        <w:t xml:space="preserve"> à compter de la notification de la décision d’ajournement.</w:t>
      </w:r>
      <w:r w:rsidRPr="00D83680">
        <w:rPr>
          <w:strike/>
          <w:color w:val="000000"/>
        </w:rPr>
        <w:t xml:space="preserve"> </w:t>
      </w:r>
    </w:p>
    <w:p w14:paraId="554493AD" w14:textId="53ECAC4E" w:rsidR="00557966" w:rsidRPr="002E3B1B" w:rsidRDefault="00460177" w:rsidP="002E3B1B">
      <w:pPr>
        <w:pStyle w:val="Paragraphedeliste"/>
        <w:keepNext/>
        <w:keepLines/>
        <w:ind w:left="709"/>
        <w:jc w:val="both"/>
        <w:rPr>
          <w:color w:val="000000"/>
        </w:rPr>
      </w:pPr>
      <w:r>
        <w:rPr>
          <w:color w:val="000000"/>
        </w:rPr>
        <w:t>Par dérogatio</w:t>
      </w:r>
      <w:r w:rsidR="00151D19">
        <w:rPr>
          <w:color w:val="000000"/>
        </w:rPr>
        <w:t>n aux dispositions de l’article 30.2.2 du CCAG-FCS, l</w:t>
      </w:r>
      <w:r w:rsidR="00557966" w:rsidRPr="002E3B1B">
        <w:rPr>
          <w:color w:val="000000"/>
        </w:rPr>
        <w:t>’ONERA dispose d</w:t>
      </w:r>
      <w:r w:rsidR="00F650E1">
        <w:rPr>
          <w:color w:val="000000"/>
        </w:rPr>
        <w:t>’</w:t>
      </w:r>
      <w:r w:rsidR="00557966" w:rsidRPr="002E3B1B">
        <w:rPr>
          <w:color w:val="000000"/>
        </w:rPr>
        <w:t>u</w:t>
      </w:r>
      <w:r w:rsidR="00F650E1">
        <w:rPr>
          <w:color w:val="000000"/>
        </w:rPr>
        <w:t>n</w:t>
      </w:r>
      <w:r w:rsidR="00557966" w:rsidRPr="002E3B1B">
        <w:rPr>
          <w:color w:val="000000"/>
        </w:rPr>
        <w:t xml:space="preserve"> délai </w:t>
      </w:r>
      <w:r w:rsidR="00F650E1">
        <w:rPr>
          <w:color w:val="000000"/>
        </w:rPr>
        <w:t xml:space="preserve">de </w:t>
      </w:r>
      <w:r w:rsidR="00F650E1" w:rsidRPr="008C183C">
        <w:rPr>
          <w:b/>
          <w:color w:val="000000"/>
        </w:rPr>
        <w:t>3</w:t>
      </w:r>
      <w:r w:rsidR="00557966" w:rsidRPr="008C183C">
        <w:rPr>
          <w:b/>
          <w:color w:val="000000"/>
        </w:rPr>
        <w:t xml:space="preserve"> semaines</w:t>
      </w:r>
      <w:r w:rsidR="00557966" w:rsidRPr="002E3B1B">
        <w:rPr>
          <w:color w:val="000000"/>
        </w:rPr>
        <w:t xml:space="preserve"> pour procéder aux vérifications, à compter de la nouvelle présentation.</w:t>
      </w:r>
    </w:p>
    <w:p w14:paraId="42E23927" w14:textId="77777777" w:rsidR="00557966" w:rsidRPr="00557966" w:rsidRDefault="00557966" w:rsidP="002E3B1B">
      <w:pPr>
        <w:keepNext/>
        <w:keepLines/>
        <w:ind w:left="709"/>
        <w:jc w:val="both"/>
        <w:rPr>
          <w:color w:val="000000"/>
        </w:rPr>
      </w:pPr>
    </w:p>
    <w:p w14:paraId="7BB756D2" w14:textId="399B0A5F" w:rsidR="00557966" w:rsidRPr="002E3B1B" w:rsidRDefault="00557966" w:rsidP="002E3B1B">
      <w:pPr>
        <w:pStyle w:val="Paragraphedeliste"/>
        <w:keepNext/>
        <w:keepLines/>
        <w:numPr>
          <w:ilvl w:val="0"/>
          <w:numId w:val="46"/>
        </w:numPr>
        <w:ind w:left="709"/>
        <w:jc w:val="both"/>
        <w:rPr>
          <w:color w:val="000000"/>
        </w:rPr>
      </w:pPr>
      <w:r w:rsidRPr="002E3B1B">
        <w:rPr>
          <w:color w:val="000000"/>
          <w:u w:val="single"/>
        </w:rPr>
        <w:t>Rejet</w:t>
      </w:r>
      <w:r w:rsidRPr="002E3B1B">
        <w:rPr>
          <w:color w:val="000000"/>
        </w:rPr>
        <w:t xml:space="preserve"> : </w:t>
      </w:r>
      <w:r w:rsidRPr="00557966">
        <w:t xml:space="preserve">en complément de l’article </w:t>
      </w:r>
      <w:r w:rsidR="006A039C">
        <w:t>30</w:t>
      </w:r>
      <w:r w:rsidRPr="00557966">
        <w:t>.4 du CCAG</w:t>
      </w:r>
      <w:r w:rsidR="006A039C">
        <w:t>-FCS</w:t>
      </w:r>
      <w:r w:rsidRPr="00557966">
        <w:t xml:space="preserve">, </w:t>
      </w:r>
      <w:r w:rsidRPr="002E3B1B">
        <w:rPr>
          <w:color w:val="000000"/>
        </w:rPr>
        <w:t xml:space="preserve">si l’ONERA estime que les prestations sont non-conformes aux stipulations définies dans le CCTP, l’ONERA décide de rejeter les prestations. Le titulaire </w:t>
      </w:r>
      <w:r w:rsidR="006A039C" w:rsidRPr="002E3B1B">
        <w:rPr>
          <w:color w:val="000000"/>
        </w:rPr>
        <w:t xml:space="preserve">est </w:t>
      </w:r>
      <w:r w:rsidRPr="002E3B1B">
        <w:rPr>
          <w:color w:val="000000"/>
        </w:rPr>
        <w:t>tenu d’exécuter à nouveau les prestations</w:t>
      </w:r>
      <w:r w:rsidR="00151D19">
        <w:rPr>
          <w:color w:val="000000"/>
        </w:rPr>
        <w:t xml:space="preserve"> et</w:t>
      </w:r>
      <w:r w:rsidR="00151D19" w:rsidRPr="002E3B1B">
        <w:rPr>
          <w:color w:val="000000"/>
        </w:rPr>
        <w:t xml:space="preserve"> </w:t>
      </w:r>
      <w:r w:rsidRPr="002E3B1B">
        <w:rPr>
          <w:color w:val="000000"/>
        </w:rPr>
        <w:t xml:space="preserve">une nouvelle MOM </w:t>
      </w:r>
      <w:r w:rsidR="006A039C" w:rsidRPr="002E3B1B">
        <w:rPr>
          <w:color w:val="000000"/>
        </w:rPr>
        <w:t xml:space="preserve">doit </w:t>
      </w:r>
      <w:r w:rsidRPr="002E3B1B">
        <w:rPr>
          <w:color w:val="000000"/>
        </w:rPr>
        <w:t xml:space="preserve">être effectuée. </w:t>
      </w:r>
    </w:p>
    <w:p w14:paraId="438AA555" w14:textId="77777777" w:rsidR="00557966" w:rsidRPr="00557966" w:rsidRDefault="00557966" w:rsidP="00557966">
      <w:pPr>
        <w:numPr>
          <w:ilvl w:val="12"/>
          <w:numId w:val="0"/>
        </w:numPr>
        <w:spacing w:after="120"/>
        <w:ind w:left="709"/>
        <w:jc w:val="both"/>
      </w:pPr>
    </w:p>
    <w:p w14:paraId="38F58F36" w14:textId="17B8FB75" w:rsidR="00557966" w:rsidRPr="006A039C" w:rsidRDefault="00557966" w:rsidP="006A039C">
      <w:pPr>
        <w:pStyle w:val="Titre3"/>
        <w:numPr>
          <w:ilvl w:val="2"/>
          <w:numId w:val="39"/>
        </w:numPr>
        <w:suppressLineNumbers/>
        <w:tabs>
          <w:tab w:val="clear" w:pos="1276"/>
          <w:tab w:val="num" w:pos="284"/>
        </w:tabs>
        <w:suppressAutoHyphens/>
        <w:ind w:left="709"/>
      </w:pPr>
      <w:r w:rsidRPr="006A039C">
        <w:t>Vérification de Service Régulier</w:t>
      </w:r>
      <w:r w:rsidR="00D415E8">
        <w:t xml:space="preserve"> (VSR)</w:t>
      </w:r>
      <w:r w:rsidR="002E3B1B">
        <w:t xml:space="preserve"> – poste 0</w:t>
      </w:r>
      <w:r w:rsidR="008C183C">
        <w:t>.1</w:t>
      </w:r>
    </w:p>
    <w:p w14:paraId="3F83E295" w14:textId="3B10EB32" w:rsidR="00557966" w:rsidRPr="00557966" w:rsidRDefault="00557966" w:rsidP="00557966">
      <w:pPr>
        <w:suppressLineNumbers/>
        <w:suppressAutoHyphens/>
        <w:jc w:val="both"/>
      </w:pPr>
      <w:r w:rsidRPr="00557966">
        <w:t xml:space="preserve">La Vérification de Service Régulier (VSR) s’effectue pendant </w:t>
      </w:r>
      <w:r w:rsidR="00ED6AFA" w:rsidRPr="002942A1">
        <w:rPr>
          <w:b/>
        </w:rPr>
        <w:t>4 semaines</w:t>
      </w:r>
      <w:r w:rsidRPr="00557966">
        <w:t xml:space="preserve"> </w:t>
      </w:r>
      <w:r w:rsidRPr="002B4988">
        <w:rPr>
          <w:u w:val="single"/>
        </w:rPr>
        <w:t>à compter de la date du procès-verbal de VA positive</w:t>
      </w:r>
      <w:r w:rsidRPr="00557966">
        <w:t>.</w:t>
      </w:r>
    </w:p>
    <w:p w14:paraId="5AAFCEC6" w14:textId="77777777" w:rsidR="002E3B1B" w:rsidRDefault="002E3B1B" w:rsidP="00557966">
      <w:pPr>
        <w:suppressLineNumbers/>
        <w:suppressAutoHyphens/>
        <w:jc w:val="both"/>
      </w:pPr>
    </w:p>
    <w:p w14:paraId="41985169" w14:textId="36EA6EF7" w:rsidR="00557966" w:rsidRPr="00557966" w:rsidRDefault="00557966" w:rsidP="00557966">
      <w:pPr>
        <w:suppressLineNumbers/>
        <w:suppressAutoHyphens/>
        <w:jc w:val="both"/>
      </w:pPr>
      <w:r w:rsidRPr="00557966">
        <w:t>Si l’ONERA estime qu’il n’est pas en mesure de prononcer une VSR positive, il prend une décision d’ajournement, de rejet ou de réfaction</w:t>
      </w:r>
      <w:r w:rsidR="006A039C">
        <w:t xml:space="preserve"> comme suit</w:t>
      </w:r>
      <w:r w:rsidRPr="00557966">
        <w:t>.</w:t>
      </w:r>
    </w:p>
    <w:p w14:paraId="143744D2" w14:textId="77777777" w:rsidR="00557966" w:rsidRPr="00557966" w:rsidRDefault="00557966" w:rsidP="00557966">
      <w:pPr>
        <w:suppressLineNumbers/>
        <w:suppressAutoHyphens/>
        <w:ind w:left="709"/>
        <w:jc w:val="both"/>
      </w:pPr>
    </w:p>
    <w:p w14:paraId="2757DCFF" w14:textId="5150A57C" w:rsidR="00557966" w:rsidRPr="00D83680" w:rsidRDefault="00557966" w:rsidP="002E3B1B">
      <w:pPr>
        <w:pStyle w:val="Paragraphedeliste"/>
        <w:keepNext/>
        <w:keepLines/>
        <w:numPr>
          <w:ilvl w:val="0"/>
          <w:numId w:val="46"/>
        </w:numPr>
        <w:ind w:left="709"/>
        <w:jc w:val="both"/>
        <w:rPr>
          <w:strike/>
          <w:color w:val="000000"/>
        </w:rPr>
      </w:pPr>
      <w:r w:rsidRPr="002E3B1B">
        <w:rPr>
          <w:color w:val="000000"/>
          <w:u w:val="single"/>
        </w:rPr>
        <w:t>Ajournement</w:t>
      </w:r>
      <w:r w:rsidRPr="002E3B1B">
        <w:rPr>
          <w:color w:val="000000"/>
        </w:rPr>
        <w:t xml:space="preserve"> : </w:t>
      </w:r>
      <w:r w:rsidRPr="00557966">
        <w:t xml:space="preserve">en complément de l’article </w:t>
      </w:r>
      <w:r w:rsidR="006A039C">
        <w:t>30</w:t>
      </w:r>
      <w:r w:rsidRPr="00557966">
        <w:t>.2 du CCAG</w:t>
      </w:r>
      <w:r w:rsidR="006A039C">
        <w:t>-FCS</w:t>
      </w:r>
      <w:r w:rsidRPr="00557966">
        <w:t xml:space="preserve">, </w:t>
      </w:r>
      <w:r w:rsidRPr="002E3B1B">
        <w:rPr>
          <w:color w:val="000000"/>
        </w:rPr>
        <w:t>si l’ONERA estime que les prestations peuvent être acceptées moyennant certaines mises au point, l’ONERA prend une décision d’ajournement</w:t>
      </w:r>
      <w:r w:rsidR="006A039C" w:rsidRPr="002E3B1B">
        <w:rPr>
          <w:color w:val="000000"/>
        </w:rPr>
        <w:t> ;</w:t>
      </w:r>
      <w:r w:rsidRPr="002E3B1B">
        <w:rPr>
          <w:color w:val="000000"/>
        </w:rPr>
        <w:t xml:space="preserve"> cette décision invite le titulaire à présenter à nouveau les prestations mises au point </w:t>
      </w:r>
      <w:r w:rsidRPr="00D83680">
        <w:rPr>
          <w:b/>
          <w:color w:val="000000"/>
        </w:rPr>
        <w:t>dans un délai de quinze jours</w:t>
      </w:r>
      <w:r w:rsidRPr="002E3B1B">
        <w:rPr>
          <w:color w:val="000000"/>
        </w:rPr>
        <w:t xml:space="preserve"> à compter de la notification de la décision d’ajournement.</w:t>
      </w:r>
      <w:r w:rsidRPr="00D83680">
        <w:rPr>
          <w:strike/>
          <w:color w:val="000000"/>
        </w:rPr>
        <w:t xml:space="preserve"> </w:t>
      </w:r>
    </w:p>
    <w:p w14:paraId="70C5D8A8" w14:textId="0BE9B6C8" w:rsidR="00557966" w:rsidRPr="002E3B1B" w:rsidRDefault="00151D19" w:rsidP="002E3B1B">
      <w:pPr>
        <w:pStyle w:val="Paragraphedeliste"/>
        <w:keepNext/>
        <w:keepLines/>
        <w:ind w:left="709"/>
        <w:jc w:val="both"/>
        <w:rPr>
          <w:color w:val="000000"/>
        </w:rPr>
      </w:pPr>
      <w:r>
        <w:rPr>
          <w:color w:val="000000"/>
        </w:rPr>
        <w:t>L</w:t>
      </w:r>
      <w:r w:rsidR="00557966" w:rsidRPr="002E3B1B">
        <w:rPr>
          <w:color w:val="000000"/>
        </w:rPr>
        <w:t xml:space="preserve">’ONERA </w:t>
      </w:r>
      <w:r w:rsidR="002E3B1B" w:rsidRPr="002E3B1B">
        <w:rPr>
          <w:color w:val="000000"/>
        </w:rPr>
        <w:t>procède</w:t>
      </w:r>
      <w:r w:rsidR="00557966" w:rsidRPr="002E3B1B">
        <w:rPr>
          <w:color w:val="000000"/>
        </w:rPr>
        <w:t xml:space="preserve"> à la vérification de régularité de service pendant une période maximale d</w:t>
      </w:r>
      <w:r w:rsidR="00DB4AB8">
        <w:rPr>
          <w:color w:val="000000"/>
        </w:rPr>
        <w:t>e</w:t>
      </w:r>
      <w:r w:rsidR="00557966" w:rsidRPr="002E3B1B">
        <w:rPr>
          <w:color w:val="000000"/>
        </w:rPr>
        <w:t xml:space="preserve"> </w:t>
      </w:r>
      <w:r w:rsidR="00DB4AB8" w:rsidRPr="00DB4AB8">
        <w:rPr>
          <w:b/>
          <w:color w:val="000000"/>
        </w:rPr>
        <w:t>4 semaines</w:t>
      </w:r>
      <w:r w:rsidR="00557966" w:rsidRPr="002E3B1B">
        <w:rPr>
          <w:color w:val="000000"/>
        </w:rPr>
        <w:t xml:space="preserve"> à compter de la nouvelle présentation. </w:t>
      </w:r>
    </w:p>
    <w:p w14:paraId="7115A3CF" w14:textId="680F2F1B" w:rsidR="00557966" w:rsidRDefault="00557966" w:rsidP="002E3B1B">
      <w:pPr>
        <w:suppressLineNumbers/>
        <w:suppressAutoHyphens/>
        <w:ind w:left="709"/>
        <w:jc w:val="both"/>
      </w:pPr>
    </w:p>
    <w:p w14:paraId="3AA253FE" w14:textId="1E348DA1" w:rsidR="002E3B1B" w:rsidRPr="002E3B1B" w:rsidRDefault="002E3B1B" w:rsidP="002E3B1B">
      <w:pPr>
        <w:pStyle w:val="Paragraphedeliste"/>
        <w:keepNext/>
        <w:keepLines/>
        <w:numPr>
          <w:ilvl w:val="0"/>
          <w:numId w:val="46"/>
        </w:numPr>
        <w:ind w:left="709"/>
        <w:jc w:val="both"/>
        <w:rPr>
          <w:color w:val="000000"/>
        </w:rPr>
      </w:pPr>
      <w:r w:rsidRPr="002E3B1B">
        <w:rPr>
          <w:color w:val="000000"/>
          <w:u w:val="single"/>
        </w:rPr>
        <w:t>Rejet</w:t>
      </w:r>
      <w:r w:rsidRPr="002E3B1B">
        <w:rPr>
          <w:color w:val="000000"/>
        </w:rPr>
        <w:t xml:space="preserve"> : </w:t>
      </w:r>
      <w:r w:rsidRPr="00557966">
        <w:t xml:space="preserve">en complément de l’article </w:t>
      </w:r>
      <w:r>
        <w:t>30</w:t>
      </w:r>
      <w:r w:rsidRPr="00557966">
        <w:t>.4 du CCAG, s</w:t>
      </w:r>
      <w:r w:rsidRPr="002E3B1B">
        <w:rPr>
          <w:color w:val="000000"/>
        </w:rPr>
        <w:t xml:space="preserve">i l’ONERA estime que les prestations sont non-conformes aux stipulations du CCTP ou </w:t>
      </w:r>
      <w:r w:rsidRPr="008E78D2">
        <w:t>ne peuvent être admises en l’état, il en prononce le rejet partiel ou total en motivant sa décision de rejet</w:t>
      </w:r>
      <w:r w:rsidRPr="002E3B1B">
        <w:rPr>
          <w:color w:val="000000"/>
        </w:rPr>
        <w:t xml:space="preserve">. </w:t>
      </w:r>
      <w:r w:rsidRPr="008E78D2">
        <w:t>Elle ne peut être prise qu’après que le titulaire a été mis à même de présenter ses observations.</w:t>
      </w:r>
      <w:r w:rsidRPr="002E3B1B">
        <w:rPr>
          <w:color w:val="000000"/>
        </w:rPr>
        <w:t xml:space="preserve"> Le titulaire est tenu d’exécuter à nouveau la prestation, une nouvelle MOM doit être effectuée. </w:t>
      </w:r>
    </w:p>
    <w:p w14:paraId="367D41CB" w14:textId="445E7084" w:rsidR="00557966" w:rsidRPr="00557966" w:rsidRDefault="00557966" w:rsidP="002E0A1F">
      <w:pPr>
        <w:suppressLineNumbers/>
        <w:suppressAutoHyphens/>
        <w:ind w:left="709"/>
        <w:jc w:val="both"/>
        <w:rPr>
          <w:color w:val="000000"/>
        </w:rPr>
      </w:pPr>
    </w:p>
    <w:p w14:paraId="7E51C68F" w14:textId="77777777" w:rsidR="00557966" w:rsidRPr="002E3B1B" w:rsidRDefault="00557966" w:rsidP="002E3B1B">
      <w:pPr>
        <w:pStyle w:val="Paragraphedeliste"/>
        <w:keepNext/>
        <w:keepLines/>
        <w:numPr>
          <w:ilvl w:val="0"/>
          <w:numId w:val="46"/>
        </w:numPr>
        <w:ind w:left="709"/>
        <w:jc w:val="both"/>
        <w:rPr>
          <w:color w:val="000000"/>
        </w:rPr>
      </w:pPr>
      <w:r w:rsidRPr="002E3B1B">
        <w:rPr>
          <w:color w:val="000000"/>
          <w:u w:val="single"/>
        </w:rPr>
        <w:t>Réfaction</w:t>
      </w:r>
      <w:r w:rsidRPr="002E3B1B">
        <w:rPr>
          <w:color w:val="000000"/>
        </w:rPr>
        <w:t xml:space="preserve"> : </w:t>
      </w:r>
      <w:r w:rsidRPr="00557966">
        <w:t xml:space="preserve">en complément de l’article </w:t>
      </w:r>
      <w:r w:rsidR="006A039C">
        <w:t>30</w:t>
      </w:r>
      <w:r w:rsidRPr="00557966">
        <w:t>.3 du CCAG, s</w:t>
      </w:r>
      <w:r w:rsidRPr="002E3B1B">
        <w:rPr>
          <w:color w:val="000000"/>
        </w:rPr>
        <w:t xml:space="preserve">i l’ONERA estime que les prestations, sans être entièrement conformes aux stipulations du CCTP, peuvent néanmoins être </w:t>
      </w:r>
      <w:r w:rsidR="0057789C" w:rsidRPr="002E3B1B">
        <w:rPr>
          <w:color w:val="000000"/>
        </w:rPr>
        <w:t xml:space="preserve">admises </w:t>
      </w:r>
      <w:r w:rsidRPr="002E3B1B">
        <w:rPr>
          <w:color w:val="000000"/>
        </w:rPr>
        <w:t xml:space="preserve">en l’état, </w:t>
      </w:r>
      <w:r w:rsidR="0057789C" w:rsidRPr="002E3B1B">
        <w:rPr>
          <w:color w:val="000000"/>
        </w:rPr>
        <w:t xml:space="preserve">il </w:t>
      </w:r>
      <w:r w:rsidRPr="002E3B1B">
        <w:rPr>
          <w:color w:val="000000"/>
        </w:rPr>
        <w:t>peut les admettre avec réfaction d</w:t>
      </w:r>
      <w:r w:rsidR="0057789C" w:rsidRPr="008E78D2">
        <w:t>e prix proportionnelle à l’importance des imperfections constatées en motivant sa décision</w:t>
      </w:r>
      <w:r w:rsidRPr="002E3B1B">
        <w:rPr>
          <w:color w:val="000000"/>
        </w:rPr>
        <w:t>. La décision de réfaction ne pourra être prise qu’après que le titulaire a été mis à même de présenter ses observations.</w:t>
      </w:r>
    </w:p>
    <w:p w14:paraId="3EF0ACB2" w14:textId="1EC392E3" w:rsidR="00860D19" w:rsidRDefault="00860D19" w:rsidP="00860D19">
      <w:pPr>
        <w:suppressLineNumbers/>
        <w:suppressAutoHyphens/>
        <w:jc w:val="both"/>
      </w:pPr>
    </w:p>
    <w:p w14:paraId="66120509" w14:textId="0041ADC6" w:rsidR="00151D19" w:rsidRPr="006A039C" w:rsidRDefault="00151D19" w:rsidP="00151D19">
      <w:pPr>
        <w:pStyle w:val="Titre3"/>
        <w:numPr>
          <w:ilvl w:val="2"/>
          <w:numId w:val="39"/>
        </w:numPr>
        <w:suppressLineNumbers/>
        <w:tabs>
          <w:tab w:val="clear" w:pos="1276"/>
          <w:tab w:val="num" w:pos="284"/>
        </w:tabs>
        <w:suppressAutoHyphens/>
        <w:ind w:left="709"/>
      </w:pPr>
      <w:r>
        <w:t>Opérations de vérification – poste 0.2</w:t>
      </w:r>
    </w:p>
    <w:p w14:paraId="06C520E2" w14:textId="40AFFE3C" w:rsidR="00151D19" w:rsidRDefault="00151D19" w:rsidP="00151D19">
      <w:pPr>
        <w:numPr>
          <w:ilvl w:val="12"/>
          <w:numId w:val="0"/>
        </w:numPr>
        <w:spacing w:after="120"/>
        <w:jc w:val="both"/>
      </w:pPr>
      <w:r w:rsidRPr="00557966">
        <w:t xml:space="preserve">Les opérations consistent à vérifier la </w:t>
      </w:r>
      <w:r>
        <w:t>bonne réalisation des formations et la conformité de tous les livrables attendus par rapport aux dispositions décrites dans le CCTP</w:t>
      </w:r>
      <w:r w:rsidRPr="00557966">
        <w:t>.</w:t>
      </w:r>
    </w:p>
    <w:p w14:paraId="4FE6D8A5" w14:textId="77777777" w:rsidR="00151D19" w:rsidRDefault="00151D19" w:rsidP="00860D19">
      <w:pPr>
        <w:suppressLineNumbers/>
        <w:suppressAutoHyphens/>
        <w:jc w:val="both"/>
      </w:pPr>
    </w:p>
    <w:p w14:paraId="563341E8" w14:textId="6D80A78E" w:rsidR="002E3B1B" w:rsidRPr="006A039C" w:rsidRDefault="002E3B1B" w:rsidP="002E3B1B">
      <w:pPr>
        <w:pStyle w:val="Titre3"/>
        <w:numPr>
          <w:ilvl w:val="2"/>
          <w:numId w:val="39"/>
        </w:numPr>
        <w:suppressLineNumbers/>
        <w:tabs>
          <w:tab w:val="clear" w:pos="1276"/>
          <w:tab w:val="num" w:pos="284"/>
        </w:tabs>
        <w:suppressAutoHyphens/>
        <w:ind w:left="709"/>
      </w:pPr>
      <w:r>
        <w:lastRenderedPageBreak/>
        <w:t>Opérations de vérification – poste 1</w:t>
      </w:r>
    </w:p>
    <w:p w14:paraId="78E964FD" w14:textId="0E0337F5" w:rsidR="002E3B1B" w:rsidRDefault="002E3B1B" w:rsidP="002E3B1B">
      <w:pPr>
        <w:numPr>
          <w:ilvl w:val="12"/>
          <w:numId w:val="0"/>
        </w:numPr>
        <w:spacing w:after="120"/>
        <w:jc w:val="both"/>
      </w:pPr>
      <w:r w:rsidRPr="00557966">
        <w:t>Les opérations consistent à vérifier la conformité des spécifications techniques et le bon fonctionnement des réservations On Line et Off Line par rapport au plan de recette ONERA.</w:t>
      </w:r>
    </w:p>
    <w:p w14:paraId="2C8674C4" w14:textId="77777777" w:rsidR="0010638B" w:rsidRDefault="0010638B" w:rsidP="002E3B1B">
      <w:pPr>
        <w:numPr>
          <w:ilvl w:val="12"/>
          <w:numId w:val="0"/>
        </w:numPr>
        <w:spacing w:after="120"/>
        <w:jc w:val="both"/>
      </w:pPr>
    </w:p>
    <w:p w14:paraId="441F22DD" w14:textId="77777777" w:rsidR="00CB4952" w:rsidRPr="00792738" w:rsidRDefault="00C00061" w:rsidP="0010638B">
      <w:pPr>
        <w:pStyle w:val="Titre1"/>
      </w:pPr>
      <w:bookmarkStart w:id="71" w:name="_Toc201258186"/>
      <w:r w:rsidRPr="00792738">
        <w:t>ADMISSION</w:t>
      </w:r>
      <w:bookmarkEnd w:id="71"/>
    </w:p>
    <w:p w14:paraId="79894F20" w14:textId="2015C916" w:rsidR="003B0673" w:rsidRPr="00792738" w:rsidRDefault="002E3B1B" w:rsidP="00460F24">
      <w:pPr>
        <w:pStyle w:val="PARA1"/>
        <w:ind w:left="0" w:firstLine="0"/>
        <w:rPr>
          <w:rFonts w:cs="Arial"/>
          <w:lang w:val="fr-FR"/>
        </w:rPr>
      </w:pPr>
      <w:r>
        <w:rPr>
          <w:rFonts w:cs="Arial"/>
          <w:lang w:val="fr-FR"/>
        </w:rPr>
        <w:t>Pour le poste 0</w:t>
      </w:r>
      <w:r w:rsidR="008C183C">
        <w:rPr>
          <w:rFonts w:cs="Arial"/>
          <w:lang w:val="fr-FR"/>
        </w:rPr>
        <w:t>.1</w:t>
      </w:r>
      <w:r>
        <w:rPr>
          <w:rFonts w:cs="Arial"/>
          <w:lang w:val="fr-FR"/>
        </w:rPr>
        <w:t>, l</w:t>
      </w:r>
      <w:r w:rsidR="000A3C36" w:rsidRPr="00792738">
        <w:rPr>
          <w:rFonts w:cs="Arial"/>
        </w:rPr>
        <w:t xml:space="preserve">’admission </w:t>
      </w:r>
      <w:r w:rsidR="00886771">
        <w:rPr>
          <w:rFonts w:cs="Arial"/>
          <w:lang w:val="fr-FR"/>
        </w:rPr>
        <w:t>est</w:t>
      </w:r>
      <w:r w:rsidR="00886771" w:rsidRPr="00792738">
        <w:rPr>
          <w:rFonts w:cs="Arial"/>
        </w:rPr>
        <w:t xml:space="preserve"> </w:t>
      </w:r>
      <w:r w:rsidR="000A3C36" w:rsidRPr="00792738">
        <w:rPr>
          <w:rFonts w:cs="Arial"/>
        </w:rPr>
        <w:t xml:space="preserve">prononcée après </w:t>
      </w:r>
      <w:r>
        <w:rPr>
          <w:rFonts w:cs="Arial"/>
          <w:lang w:val="fr-FR"/>
        </w:rPr>
        <w:t>exécution</w:t>
      </w:r>
      <w:r w:rsidR="000A3C36" w:rsidRPr="00792738">
        <w:rPr>
          <w:rFonts w:cs="Arial"/>
        </w:rPr>
        <w:t>, compte tenu des résultats satisfaisants des vérifications mentionnées ci-</w:t>
      </w:r>
      <w:r w:rsidR="002E0A1F">
        <w:rPr>
          <w:rFonts w:cs="Arial"/>
          <w:lang w:val="fr-FR"/>
        </w:rPr>
        <w:t>avant (Article IX.2.1 à 2.</w:t>
      </w:r>
      <w:r w:rsidR="00151D19">
        <w:rPr>
          <w:rFonts w:cs="Arial"/>
          <w:lang w:val="fr-FR"/>
        </w:rPr>
        <w:t>4</w:t>
      </w:r>
      <w:r w:rsidR="002E0A1F">
        <w:rPr>
          <w:rFonts w:cs="Arial"/>
          <w:lang w:val="fr-FR"/>
        </w:rPr>
        <w:t>)</w:t>
      </w:r>
      <w:r w:rsidR="000A3C36" w:rsidRPr="00792738">
        <w:rPr>
          <w:rFonts w:cs="Arial"/>
        </w:rPr>
        <w:t>.</w:t>
      </w:r>
      <w:r w:rsidR="00706CEC" w:rsidRPr="00792738">
        <w:rPr>
          <w:rFonts w:cs="Arial"/>
          <w:lang w:val="fr-FR"/>
        </w:rPr>
        <w:t xml:space="preserve"> </w:t>
      </w:r>
    </w:p>
    <w:p w14:paraId="141BD4AF" w14:textId="7ED00DD5" w:rsidR="002E3B1B" w:rsidRDefault="00706CEC" w:rsidP="00460F24">
      <w:pPr>
        <w:pStyle w:val="PARA1"/>
        <w:ind w:left="0" w:firstLine="0"/>
        <w:rPr>
          <w:rFonts w:cs="Arial"/>
        </w:rPr>
      </w:pPr>
      <w:r w:rsidRPr="00792738">
        <w:rPr>
          <w:rFonts w:cs="Arial"/>
          <w:lang w:val="fr-FR"/>
        </w:rPr>
        <w:t xml:space="preserve">Elle prend effet à la date de notification au titulaire de la décision d’admission par </w:t>
      </w:r>
      <w:r w:rsidRPr="00720ABA">
        <w:rPr>
          <w:rFonts w:cs="Arial"/>
          <w:lang w:val="fr-FR"/>
        </w:rPr>
        <w:t xml:space="preserve">l’ONERA, ou en l’absence de décision dans un délai de </w:t>
      </w:r>
      <w:r w:rsidR="002E3B1B">
        <w:rPr>
          <w:rFonts w:cs="Arial"/>
          <w:lang w:val="fr-FR"/>
        </w:rPr>
        <w:t>sept (7)</w:t>
      </w:r>
      <w:r w:rsidRPr="00720ABA">
        <w:rPr>
          <w:rFonts w:cs="Arial"/>
          <w:lang w:val="fr-FR"/>
        </w:rPr>
        <w:t xml:space="preserve"> jours à compter de la</w:t>
      </w:r>
      <w:r w:rsidRPr="00792738">
        <w:rPr>
          <w:rFonts w:cs="Arial"/>
          <w:lang w:val="fr-FR"/>
        </w:rPr>
        <w:t xml:space="preserve"> </w:t>
      </w:r>
      <w:r w:rsidR="002E3B1B">
        <w:rPr>
          <w:rFonts w:cs="Arial"/>
          <w:lang w:val="fr-FR"/>
        </w:rPr>
        <w:t>fin de la période de vérification de service régulier (VSR) telle que précisée à l’Article IX.2.</w:t>
      </w:r>
      <w:r w:rsidR="00151D19">
        <w:rPr>
          <w:rFonts w:cs="Arial"/>
          <w:lang w:val="fr-FR"/>
        </w:rPr>
        <w:t>4</w:t>
      </w:r>
      <w:r w:rsidR="002E3B1B">
        <w:rPr>
          <w:rFonts w:cs="Arial"/>
          <w:lang w:val="fr-FR"/>
        </w:rPr>
        <w:t xml:space="preserve"> ci-avant, par dérogation aux dispositions de l’article 30.1 du CCAG FCS</w:t>
      </w:r>
      <w:r w:rsidRPr="00792738">
        <w:rPr>
          <w:rFonts w:cs="Arial"/>
          <w:lang w:val="fr-FR"/>
        </w:rPr>
        <w:t xml:space="preserve">. </w:t>
      </w:r>
    </w:p>
    <w:p w14:paraId="530E0657" w14:textId="77777777" w:rsidR="002E3B1B" w:rsidRDefault="002E3B1B" w:rsidP="00460F24">
      <w:pPr>
        <w:pStyle w:val="PARA1"/>
        <w:ind w:left="0" w:firstLine="0"/>
        <w:rPr>
          <w:rFonts w:cs="Arial"/>
        </w:rPr>
      </w:pPr>
    </w:p>
    <w:p w14:paraId="23AD6C79" w14:textId="3EE91B29" w:rsidR="000A3C36" w:rsidRDefault="002E3B1B" w:rsidP="00460F24">
      <w:pPr>
        <w:pStyle w:val="PARA1"/>
        <w:ind w:left="0" w:firstLine="0"/>
        <w:rPr>
          <w:rFonts w:cs="Arial"/>
          <w:lang w:val="fr-FR"/>
        </w:rPr>
      </w:pPr>
      <w:r>
        <w:rPr>
          <w:rFonts w:cs="Arial"/>
          <w:lang w:val="fr-FR"/>
        </w:rPr>
        <w:t>Pour le poste</w:t>
      </w:r>
      <w:r w:rsidR="008C183C">
        <w:rPr>
          <w:rFonts w:cs="Arial"/>
          <w:lang w:val="fr-FR"/>
        </w:rPr>
        <w:t>s 0.2 et</w:t>
      </w:r>
      <w:r>
        <w:rPr>
          <w:rFonts w:cs="Arial"/>
          <w:lang w:val="fr-FR"/>
        </w:rPr>
        <w:t xml:space="preserve"> 1, </w:t>
      </w:r>
      <w:r w:rsidR="002E0A1F">
        <w:rPr>
          <w:rFonts w:cs="Arial"/>
          <w:lang w:val="fr-FR"/>
        </w:rPr>
        <w:t>l’admission est prononcée après exécution ou livraison, compte tenu des résultats satisfaisants des vérifications mentionnées ci-avant (Article IX.2.</w:t>
      </w:r>
      <w:r w:rsidR="00151D19">
        <w:rPr>
          <w:rFonts w:cs="Arial"/>
          <w:lang w:val="fr-FR"/>
        </w:rPr>
        <w:t>2</w:t>
      </w:r>
      <w:r w:rsidR="002E0A1F">
        <w:rPr>
          <w:rFonts w:cs="Arial"/>
          <w:lang w:val="fr-FR"/>
        </w:rPr>
        <w:t xml:space="preserve"> et IX.2.</w:t>
      </w:r>
      <w:r w:rsidR="00151D19">
        <w:rPr>
          <w:rFonts w:cs="Arial"/>
          <w:lang w:val="fr-FR"/>
        </w:rPr>
        <w:t>5 ou IX.2.6 respectivement</w:t>
      </w:r>
      <w:r w:rsidR="002E0A1F">
        <w:rPr>
          <w:rFonts w:cs="Arial"/>
          <w:lang w:val="fr-FR"/>
        </w:rPr>
        <w:t>).</w:t>
      </w:r>
    </w:p>
    <w:p w14:paraId="110809FC" w14:textId="32310F7D" w:rsidR="002E0A1F" w:rsidRDefault="002E0A1F" w:rsidP="00460F24">
      <w:pPr>
        <w:pStyle w:val="PARA1"/>
        <w:ind w:left="0" w:firstLine="0"/>
        <w:rPr>
          <w:rFonts w:cs="Arial"/>
          <w:lang w:val="fr-FR"/>
        </w:rPr>
      </w:pPr>
      <w:r w:rsidRPr="00792738">
        <w:rPr>
          <w:rFonts w:cs="Arial"/>
          <w:lang w:val="fr-FR"/>
        </w:rPr>
        <w:t xml:space="preserve">Elle prend effet à la date de notification au titulaire de la décision d’admission par </w:t>
      </w:r>
      <w:r w:rsidRPr="00720ABA">
        <w:rPr>
          <w:rFonts w:cs="Arial"/>
          <w:lang w:val="fr-FR"/>
        </w:rPr>
        <w:t xml:space="preserve">l’ONERA, ou en l’absence de décision dans un délai de </w:t>
      </w:r>
      <w:r>
        <w:rPr>
          <w:rFonts w:cs="Arial"/>
          <w:lang w:val="fr-FR"/>
        </w:rPr>
        <w:t>quinze (15)</w:t>
      </w:r>
      <w:r w:rsidRPr="00720ABA">
        <w:rPr>
          <w:rFonts w:cs="Arial"/>
          <w:lang w:val="fr-FR"/>
        </w:rPr>
        <w:t xml:space="preserve"> jours à compter de la</w:t>
      </w:r>
      <w:r>
        <w:rPr>
          <w:rFonts w:cs="Arial"/>
          <w:lang w:val="fr-FR"/>
        </w:rPr>
        <w:t xml:space="preserve"> date de livraison ou d’exécution</w:t>
      </w:r>
      <w:r w:rsidR="00151D19">
        <w:rPr>
          <w:rFonts w:cs="Arial"/>
          <w:lang w:val="fr-FR"/>
        </w:rPr>
        <w:t>.</w:t>
      </w:r>
    </w:p>
    <w:p w14:paraId="4F271C86" w14:textId="77777777" w:rsidR="00557966" w:rsidRDefault="00557966" w:rsidP="00460F24">
      <w:pPr>
        <w:pStyle w:val="PARA1"/>
        <w:ind w:left="0" w:firstLine="0"/>
        <w:rPr>
          <w:rFonts w:cs="Arial"/>
          <w:lang w:val="fr-FR"/>
        </w:rPr>
      </w:pPr>
    </w:p>
    <w:p w14:paraId="2A7E0DDC" w14:textId="77777777" w:rsidR="00557966" w:rsidRPr="00557966" w:rsidRDefault="00557966" w:rsidP="000605A2">
      <w:pPr>
        <w:numPr>
          <w:ilvl w:val="0"/>
          <w:numId w:val="14"/>
        </w:numPr>
        <w:suppressLineNumbers/>
        <w:tabs>
          <w:tab w:val="num" w:pos="360"/>
        </w:tabs>
        <w:suppressAutoHyphens/>
        <w:spacing w:before="300" w:after="100"/>
        <w:ind w:left="1985" w:hanging="1985"/>
        <w:jc w:val="both"/>
        <w:outlineLvl w:val="0"/>
        <w:rPr>
          <w:b/>
          <w:bCs/>
          <w:kern w:val="28"/>
          <w:u w:val="single"/>
        </w:rPr>
      </w:pPr>
      <w:bookmarkStart w:id="72" w:name="_Toc194582947"/>
      <w:r w:rsidRPr="00557966">
        <w:rPr>
          <w:b/>
          <w:bCs/>
          <w:kern w:val="28"/>
          <w:u w:val="single"/>
        </w:rPr>
        <w:t>MOYENS MIS A LA DISPOSITION DU TITULAIRE</w:t>
      </w:r>
      <w:bookmarkEnd w:id="72"/>
    </w:p>
    <w:p w14:paraId="40E667D8" w14:textId="3A3A94E7" w:rsidR="00557966" w:rsidRPr="00557966" w:rsidRDefault="00557966" w:rsidP="00557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557966">
        <w:t>L'ONERA fourni</w:t>
      </w:r>
      <w:r w:rsidR="0057789C">
        <w:t xml:space="preserve">t </w:t>
      </w:r>
      <w:r w:rsidRPr="00557966">
        <w:t xml:space="preserve">un accès à l’outil Notilus In One hébergé </w:t>
      </w:r>
      <w:r w:rsidR="007815B5">
        <w:t>par la société CEGID</w:t>
      </w:r>
      <w:r w:rsidR="00C22211">
        <w:t xml:space="preserve"> </w:t>
      </w:r>
      <w:r w:rsidRPr="00557966">
        <w:t xml:space="preserve">et les différents éléments prioritaires (comptes </w:t>
      </w:r>
      <w:r w:rsidR="007815B5">
        <w:t>cartes logées</w:t>
      </w:r>
      <w:r w:rsidRPr="00557966">
        <w:t xml:space="preserve">, champs statistiques, contrats fournisseurs, documents PRDS.) listés dans l’offre du titulaire </w:t>
      </w:r>
      <w:r w:rsidRPr="00557966">
        <w:rPr>
          <w:color w:val="000000"/>
        </w:rPr>
        <w:t>à compter de</w:t>
      </w:r>
      <w:r w:rsidRPr="00557966">
        <w:t xml:space="preserve"> la notification de l’accord-cadre.</w:t>
      </w:r>
    </w:p>
    <w:p w14:paraId="622AA8C7" w14:textId="77777777" w:rsidR="00557966" w:rsidRPr="00557966" w:rsidRDefault="00557966" w:rsidP="00557966">
      <w:pPr>
        <w:rPr>
          <w:b/>
        </w:rPr>
      </w:pPr>
    </w:p>
    <w:p w14:paraId="1999B5EF" w14:textId="77777777" w:rsidR="00557966" w:rsidRPr="00557966" w:rsidRDefault="00557966" w:rsidP="000605A2">
      <w:pPr>
        <w:numPr>
          <w:ilvl w:val="0"/>
          <w:numId w:val="14"/>
        </w:numPr>
        <w:suppressLineNumbers/>
        <w:tabs>
          <w:tab w:val="num" w:pos="360"/>
        </w:tabs>
        <w:suppressAutoHyphens/>
        <w:spacing w:before="300" w:after="100"/>
        <w:ind w:left="1276" w:hanging="1276"/>
        <w:jc w:val="both"/>
        <w:outlineLvl w:val="0"/>
        <w:rPr>
          <w:b/>
          <w:bCs/>
          <w:kern w:val="28"/>
          <w:u w:val="single"/>
        </w:rPr>
      </w:pPr>
      <w:bookmarkStart w:id="73" w:name="_Toc194582948"/>
      <w:r w:rsidRPr="00557966">
        <w:rPr>
          <w:b/>
          <w:bCs/>
          <w:kern w:val="28"/>
          <w:u w:val="single"/>
        </w:rPr>
        <w:t>SECURITE INFORMATIQUE.</w:t>
      </w:r>
      <w:bookmarkEnd w:id="73"/>
    </w:p>
    <w:p w14:paraId="38E54AEC" w14:textId="717F3E62" w:rsidR="00557966" w:rsidRDefault="00557966" w:rsidP="00557966">
      <w:pPr>
        <w:spacing w:before="60" w:after="120"/>
        <w:jc w:val="both"/>
        <w:rPr>
          <w:bCs/>
          <w:color w:val="000000"/>
        </w:rPr>
      </w:pPr>
      <w:r w:rsidRPr="00557966">
        <w:rPr>
          <w:bCs/>
          <w:color w:val="000000"/>
        </w:rPr>
        <w:t xml:space="preserve">Le titulaire </w:t>
      </w:r>
      <w:r w:rsidR="00322EF6" w:rsidRPr="00557966">
        <w:rPr>
          <w:bCs/>
          <w:color w:val="000000"/>
        </w:rPr>
        <w:t>d</w:t>
      </w:r>
      <w:r w:rsidR="00322EF6">
        <w:rPr>
          <w:bCs/>
          <w:color w:val="000000"/>
        </w:rPr>
        <w:t>oit</w:t>
      </w:r>
      <w:r w:rsidR="00322EF6" w:rsidRPr="00557966">
        <w:rPr>
          <w:bCs/>
          <w:color w:val="000000"/>
        </w:rPr>
        <w:t xml:space="preserve"> </w:t>
      </w:r>
      <w:r w:rsidRPr="00557966">
        <w:rPr>
          <w:bCs/>
          <w:color w:val="000000"/>
        </w:rPr>
        <w:t>se conformer aux directives de l’article 5.4 du CCTP</w:t>
      </w:r>
      <w:r w:rsidR="00322EF6">
        <w:rPr>
          <w:bCs/>
          <w:color w:val="000000"/>
        </w:rPr>
        <w:t xml:space="preserve"> référencé à l’Article II ci-avant</w:t>
      </w:r>
      <w:r w:rsidRPr="00557966">
        <w:rPr>
          <w:bCs/>
          <w:color w:val="000000"/>
        </w:rPr>
        <w:t>.</w:t>
      </w:r>
    </w:p>
    <w:p w14:paraId="398934AE" w14:textId="52D1AEF3" w:rsidR="00C22211" w:rsidRPr="00557966" w:rsidRDefault="00C22211" w:rsidP="00557966">
      <w:pPr>
        <w:spacing w:before="60" w:after="120"/>
        <w:jc w:val="both"/>
        <w:rPr>
          <w:bCs/>
          <w:color w:val="000000"/>
        </w:rPr>
      </w:pPr>
      <w:r>
        <w:rPr>
          <w:bCs/>
          <w:color w:val="000000"/>
        </w:rPr>
        <w:t>Le titulaire doit respecter l’ensemble des demandes liée</w:t>
      </w:r>
      <w:r w:rsidR="00B733DE">
        <w:rPr>
          <w:bCs/>
          <w:color w:val="000000"/>
        </w:rPr>
        <w:t>s</w:t>
      </w:r>
      <w:r>
        <w:rPr>
          <w:bCs/>
          <w:color w:val="000000"/>
        </w:rPr>
        <w:t xml:space="preserve"> à la sécurité informatique et à la protection des données listé</w:t>
      </w:r>
      <w:r w:rsidR="00B733DE">
        <w:rPr>
          <w:bCs/>
          <w:color w:val="000000"/>
        </w:rPr>
        <w:t>es</w:t>
      </w:r>
      <w:r>
        <w:rPr>
          <w:bCs/>
          <w:color w:val="000000"/>
        </w:rPr>
        <w:t xml:space="preserve"> </w:t>
      </w:r>
      <w:r w:rsidR="007968D8">
        <w:rPr>
          <w:bCs/>
          <w:color w:val="000000"/>
        </w:rPr>
        <w:t>aux</w:t>
      </w:r>
      <w:r>
        <w:rPr>
          <w:bCs/>
          <w:color w:val="000000"/>
        </w:rPr>
        <w:t xml:space="preserve"> article</w:t>
      </w:r>
      <w:r w:rsidR="007968D8">
        <w:rPr>
          <w:bCs/>
          <w:color w:val="000000"/>
        </w:rPr>
        <w:t>s</w:t>
      </w:r>
      <w:r>
        <w:rPr>
          <w:bCs/>
          <w:color w:val="000000"/>
        </w:rPr>
        <w:t xml:space="preserve"> 19</w:t>
      </w:r>
      <w:r w:rsidR="007968D8">
        <w:rPr>
          <w:bCs/>
          <w:color w:val="000000"/>
        </w:rPr>
        <w:t xml:space="preserve"> et 20</w:t>
      </w:r>
      <w:r>
        <w:rPr>
          <w:bCs/>
          <w:color w:val="000000"/>
        </w:rPr>
        <w:t xml:space="preserve"> du CCTP.</w:t>
      </w:r>
    </w:p>
    <w:p w14:paraId="73A16813" w14:textId="77777777" w:rsidR="00557966" w:rsidRPr="00557966" w:rsidRDefault="00557966" w:rsidP="00557966">
      <w:pPr>
        <w:ind w:left="709"/>
        <w:jc w:val="both"/>
        <w:rPr>
          <w:szCs w:val="16"/>
        </w:rPr>
      </w:pPr>
    </w:p>
    <w:p w14:paraId="1222A3BB" w14:textId="77777777" w:rsidR="00706CEC" w:rsidRPr="00792738" w:rsidRDefault="00706CEC" w:rsidP="00CB4952">
      <w:pPr>
        <w:widowControl w:val="0"/>
        <w:jc w:val="both"/>
        <w:rPr>
          <w:sz w:val="21"/>
          <w:szCs w:val="21"/>
        </w:rPr>
      </w:pPr>
    </w:p>
    <w:p w14:paraId="55EFF61A" w14:textId="77777777" w:rsidR="00CB4952" w:rsidRPr="00792738" w:rsidRDefault="00CB4952" w:rsidP="0010638B">
      <w:pPr>
        <w:pStyle w:val="Titre1"/>
      </w:pPr>
      <w:bookmarkStart w:id="74" w:name="_Toc201258187"/>
      <w:r w:rsidRPr="00792738">
        <w:t>GARANTIE</w:t>
      </w:r>
      <w:bookmarkEnd w:id="74"/>
    </w:p>
    <w:p w14:paraId="71C133FC" w14:textId="77777777" w:rsidR="004731F3" w:rsidRPr="00AE3D62" w:rsidRDefault="004731F3" w:rsidP="004731F3">
      <w:pPr>
        <w:pStyle w:val="PARA1"/>
        <w:ind w:left="0" w:firstLine="0"/>
      </w:pPr>
      <w:r>
        <w:t>Par dérogation aux dispositions de l'article 33 du CCAG.FCS, le t</w:t>
      </w:r>
      <w:r w:rsidRPr="00AE3D62">
        <w:t xml:space="preserve">itulaire s’engage, au titre de la garantie, de par la nature des prestations objet du présent </w:t>
      </w:r>
      <w:r>
        <w:t>accord-cadre</w:t>
      </w:r>
      <w:r w:rsidRPr="00AE3D62">
        <w:t xml:space="preserve">, à </w:t>
      </w:r>
      <w:r>
        <w:t>u</w:t>
      </w:r>
      <w:r w:rsidRPr="00AE3D62">
        <w:t>ne obligation de résultat expirant à l</w:t>
      </w:r>
      <w:r>
        <w:t>a date de fin de l’accord cadre</w:t>
      </w:r>
      <w:r w:rsidRPr="00AE3D62">
        <w:t>.</w:t>
      </w:r>
    </w:p>
    <w:p w14:paraId="1BF44402" w14:textId="51318DD2" w:rsidR="004731F3" w:rsidRDefault="004731F3" w:rsidP="004731F3">
      <w:pPr>
        <w:pStyle w:val="Para11"/>
        <w:numPr>
          <w:ilvl w:val="12"/>
          <w:numId w:val="0"/>
        </w:numPr>
        <w:rPr>
          <w:rFonts w:ascii="Arial" w:hAnsi="Arial" w:cs="Arial"/>
          <w:sz w:val="24"/>
          <w:szCs w:val="24"/>
        </w:rPr>
      </w:pPr>
      <w:r w:rsidRPr="00AE3D62">
        <w:rPr>
          <w:rFonts w:ascii="Arial" w:hAnsi="Arial" w:cs="Arial"/>
          <w:sz w:val="24"/>
          <w:szCs w:val="24"/>
        </w:rPr>
        <w:t xml:space="preserve">Le </w:t>
      </w:r>
      <w:r w:rsidR="0057789C">
        <w:rPr>
          <w:rFonts w:ascii="Arial" w:hAnsi="Arial" w:cs="Arial"/>
          <w:sz w:val="24"/>
          <w:szCs w:val="24"/>
        </w:rPr>
        <w:t>t</w:t>
      </w:r>
      <w:r w:rsidRPr="00AE3D62">
        <w:rPr>
          <w:rFonts w:ascii="Arial" w:hAnsi="Arial" w:cs="Arial"/>
          <w:sz w:val="24"/>
          <w:szCs w:val="24"/>
        </w:rPr>
        <w:t>itulaire s’engage à assurer la compatibilité ascendante de l’ensemble de ses fournitures, prise au s</w:t>
      </w:r>
      <w:r>
        <w:rPr>
          <w:rFonts w:ascii="Arial" w:hAnsi="Arial" w:cs="Arial"/>
          <w:sz w:val="24"/>
          <w:szCs w:val="24"/>
        </w:rPr>
        <w:t>ens des versions successives du</w:t>
      </w:r>
      <w:r w:rsidRPr="00AE3D62">
        <w:rPr>
          <w:rFonts w:ascii="Arial" w:hAnsi="Arial" w:cs="Arial"/>
          <w:sz w:val="24"/>
          <w:szCs w:val="24"/>
        </w:rPr>
        <w:t xml:space="preserve"> </w:t>
      </w:r>
      <w:r>
        <w:rPr>
          <w:rFonts w:ascii="Arial" w:hAnsi="Arial" w:cs="Arial"/>
          <w:sz w:val="24"/>
          <w:szCs w:val="24"/>
        </w:rPr>
        <w:t>SBT et de l’OIT</w:t>
      </w:r>
      <w:r w:rsidRPr="00AE3D62">
        <w:rPr>
          <w:rFonts w:ascii="Arial" w:hAnsi="Arial" w:cs="Arial"/>
          <w:sz w:val="24"/>
          <w:szCs w:val="24"/>
        </w:rPr>
        <w:t xml:space="preserve"> et garantissant, par ailleurs, la non régression des fonctionnalités</w:t>
      </w:r>
      <w:r>
        <w:rPr>
          <w:rFonts w:ascii="Arial" w:hAnsi="Arial" w:cs="Arial"/>
          <w:sz w:val="24"/>
          <w:szCs w:val="24"/>
        </w:rPr>
        <w:t>.</w:t>
      </w:r>
    </w:p>
    <w:p w14:paraId="751AA08E" w14:textId="5B232C6A" w:rsidR="007968D8" w:rsidRDefault="007968D8" w:rsidP="004731F3">
      <w:pPr>
        <w:pStyle w:val="Para11"/>
        <w:numPr>
          <w:ilvl w:val="12"/>
          <w:numId w:val="0"/>
        </w:numPr>
        <w:rPr>
          <w:rFonts w:ascii="Arial" w:hAnsi="Arial" w:cs="Arial"/>
          <w:sz w:val="24"/>
          <w:szCs w:val="24"/>
        </w:rPr>
      </w:pPr>
    </w:p>
    <w:p w14:paraId="6F6BC5AE" w14:textId="32DD9469" w:rsidR="00151D19" w:rsidRDefault="00151D19" w:rsidP="004731F3">
      <w:pPr>
        <w:pStyle w:val="Para11"/>
        <w:numPr>
          <w:ilvl w:val="12"/>
          <w:numId w:val="0"/>
        </w:numPr>
        <w:rPr>
          <w:rFonts w:ascii="Arial" w:hAnsi="Arial" w:cs="Arial"/>
          <w:sz w:val="24"/>
          <w:szCs w:val="24"/>
        </w:rPr>
      </w:pPr>
    </w:p>
    <w:p w14:paraId="79935CC1" w14:textId="77777777" w:rsidR="00151D19" w:rsidRDefault="00151D19" w:rsidP="004731F3">
      <w:pPr>
        <w:pStyle w:val="Para11"/>
        <w:numPr>
          <w:ilvl w:val="12"/>
          <w:numId w:val="0"/>
        </w:numPr>
        <w:rPr>
          <w:rFonts w:ascii="Arial" w:hAnsi="Arial" w:cs="Arial"/>
          <w:sz w:val="24"/>
          <w:szCs w:val="24"/>
        </w:rPr>
      </w:pPr>
    </w:p>
    <w:p w14:paraId="19E75E0B" w14:textId="77777777" w:rsidR="00151D19" w:rsidRDefault="00151D19" w:rsidP="004731F3">
      <w:pPr>
        <w:pStyle w:val="Para11"/>
        <w:numPr>
          <w:ilvl w:val="12"/>
          <w:numId w:val="0"/>
        </w:numPr>
        <w:rPr>
          <w:rFonts w:ascii="Arial" w:hAnsi="Arial" w:cs="Arial"/>
          <w:sz w:val="24"/>
          <w:szCs w:val="24"/>
        </w:rPr>
      </w:pPr>
    </w:p>
    <w:p w14:paraId="6454A355" w14:textId="5A100005" w:rsidR="0057789C" w:rsidRPr="002B4988" w:rsidRDefault="00151D19" w:rsidP="0010638B">
      <w:pPr>
        <w:pStyle w:val="Titre1"/>
      </w:pPr>
      <w:bookmarkStart w:id="75" w:name="_Toc56756893"/>
      <w:bookmarkStart w:id="76" w:name="_Toc201258188"/>
      <w:r>
        <w:t>P</w:t>
      </w:r>
      <w:r w:rsidR="0057789C" w:rsidRPr="002B4988">
        <w:t>ROPRIETE DES MATERIELS ET PROPRIETE INTELLECTUELLE</w:t>
      </w:r>
      <w:bookmarkEnd w:id="75"/>
      <w:bookmarkEnd w:id="76"/>
    </w:p>
    <w:p w14:paraId="1E0AE8FF" w14:textId="77777777" w:rsidR="0057789C" w:rsidRDefault="0057789C" w:rsidP="0057789C">
      <w:pPr>
        <w:pStyle w:val="PARA1"/>
        <w:ind w:left="0" w:firstLine="0"/>
      </w:pPr>
      <w:r w:rsidRPr="00AE3D62">
        <w:t>Il est entendu entre les Parties que le présent a</w:t>
      </w:r>
      <w:r>
        <w:t>ccord-cadre</w:t>
      </w:r>
      <w:r w:rsidRPr="00AE3D62">
        <w:t xml:space="preserve"> n'opère, dans le cours de son exécution, aucun transfert de propriété des matériels, logiciels, documentations et notices, mis à disposition de l’autre partie.</w:t>
      </w:r>
    </w:p>
    <w:p w14:paraId="23992E71" w14:textId="77777777" w:rsidR="0057789C" w:rsidRDefault="0057789C" w:rsidP="004731F3">
      <w:pPr>
        <w:pStyle w:val="Para11"/>
        <w:numPr>
          <w:ilvl w:val="12"/>
          <w:numId w:val="0"/>
        </w:numPr>
        <w:rPr>
          <w:rFonts w:ascii="Arial" w:hAnsi="Arial" w:cs="Arial"/>
          <w:sz w:val="24"/>
          <w:szCs w:val="24"/>
        </w:rPr>
      </w:pPr>
    </w:p>
    <w:p w14:paraId="46977A8B" w14:textId="77777777" w:rsidR="00645E2F" w:rsidRPr="00792738" w:rsidRDefault="00645E2F" w:rsidP="0010638B">
      <w:pPr>
        <w:pStyle w:val="Titre1"/>
      </w:pPr>
      <w:bookmarkStart w:id="77" w:name="_Toc201258189"/>
      <w:r w:rsidRPr="00792738">
        <w:t xml:space="preserve">RESILIATION </w:t>
      </w:r>
      <w:r w:rsidR="00B03F15" w:rsidRPr="00792738">
        <w:t>DE L’ACCORD-CADRE</w:t>
      </w:r>
      <w:bookmarkEnd w:id="77"/>
      <w:r w:rsidRPr="00792738">
        <w:t xml:space="preserve"> </w:t>
      </w:r>
    </w:p>
    <w:p w14:paraId="3C450A00" w14:textId="77777777" w:rsidR="00645E2F" w:rsidRPr="00792738" w:rsidRDefault="00706CEC" w:rsidP="00645E2F">
      <w:pPr>
        <w:pStyle w:val="PARA1"/>
        <w:widowControl w:val="0"/>
        <w:spacing w:before="120"/>
        <w:ind w:left="0" w:firstLine="0"/>
        <w:rPr>
          <w:rFonts w:cs="Arial"/>
          <w:lang w:val="fr-FR"/>
        </w:rPr>
      </w:pPr>
      <w:r w:rsidRPr="00792738">
        <w:rPr>
          <w:rFonts w:cs="Arial"/>
          <w:lang w:val="fr-FR"/>
        </w:rPr>
        <w:t xml:space="preserve">Le présent </w:t>
      </w:r>
      <w:r w:rsidR="00D02240" w:rsidRPr="00792738">
        <w:rPr>
          <w:rFonts w:cs="Arial"/>
          <w:lang w:val="fr-FR"/>
        </w:rPr>
        <w:t xml:space="preserve">accord-cadre </w:t>
      </w:r>
      <w:r w:rsidRPr="00792738">
        <w:rPr>
          <w:rFonts w:cs="Arial"/>
          <w:lang w:val="fr-FR"/>
        </w:rPr>
        <w:t>peut être résilié dans les conditions du chapitre 7 du CCAG-FCS</w:t>
      </w:r>
      <w:r w:rsidR="00D02240" w:rsidRPr="00792738">
        <w:rPr>
          <w:rFonts w:cs="Arial"/>
          <w:lang w:val="fr-FR"/>
        </w:rPr>
        <w:t>.</w:t>
      </w:r>
    </w:p>
    <w:p w14:paraId="3F9D843B" w14:textId="32F0F657" w:rsidR="00645E2F" w:rsidRDefault="00645E2F" w:rsidP="00CB4952">
      <w:pPr>
        <w:pStyle w:val="PARA1"/>
        <w:widowControl w:val="0"/>
        <w:ind w:left="0" w:firstLine="1"/>
        <w:jc w:val="center"/>
        <w:rPr>
          <w:rFonts w:cs="Arial"/>
        </w:rPr>
      </w:pPr>
    </w:p>
    <w:p w14:paraId="61274544" w14:textId="77777777" w:rsidR="00C36BBB" w:rsidRPr="00792738" w:rsidRDefault="00C36BBB" w:rsidP="00CB4952">
      <w:pPr>
        <w:pStyle w:val="PARA1"/>
        <w:widowControl w:val="0"/>
        <w:ind w:left="0" w:firstLine="1"/>
        <w:jc w:val="center"/>
        <w:rPr>
          <w:rFonts w:cs="Arial"/>
        </w:rPr>
      </w:pPr>
    </w:p>
    <w:p w14:paraId="18E6AA4C" w14:textId="77777777" w:rsidR="00460F57" w:rsidRPr="00792738" w:rsidRDefault="00460F57" w:rsidP="0010638B">
      <w:pPr>
        <w:pStyle w:val="Titre1"/>
      </w:pPr>
      <w:bookmarkStart w:id="78" w:name="_Toc201258190"/>
      <w:r w:rsidRPr="00792738">
        <w:t>DISCRETION – SECURITE</w:t>
      </w:r>
      <w:r w:rsidR="00F55A1C">
        <w:t>/SURETE</w:t>
      </w:r>
      <w:r w:rsidRPr="00792738">
        <w:t xml:space="preserve"> – ACCES AUX CENTRES ONERA</w:t>
      </w:r>
      <w:bookmarkEnd w:id="78"/>
    </w:p>
    <w:p w14:paraId="641FD76F" w14:textId="77777777" w:rsidR="00460F57" w:rsidRPr="00792738" w:rsidRDefault="00460F57" w:rsidP="00460F24">
      <w:pPr>
        <w:pStyle w:val="Titre2"/>
        <w:ind w:left="1418"/>
        <w:rPr>
          <w:rFonts w:ascii="Arial" w:hAnsi="Arial" w:cs="Arial"/>
        </w:rPr>
      </w:pPr>
      <w:r w:rsidRPr="00792738">
        <w:rPr>
          <w:rFonts w:ascii="Arial" w:hAnsi="Arial" w:cs="Arial"/>
        </w:rPr>
        <w:t xml:space="preserve">Discrétion </w:t>
      </w:r>
    </w:p>
    <w:p w14:paraId="3498B583" w14:textId="77777777" w:rsidR="00460F57" w:rsidRPr="00792738" w:rsidRDefault="00460F57" w:rsidP="00460F57">
      <w:pPr>
        <w:widowControl w:val="0"/>
        <w:suppressLineNumbers/>
        <w:suppressAutoHyphens/>
        <w:jc w:val="both"/>
        <w:rPr>
          <w:rFonts w:eastAsia="Calibri"/>
          <w:lang w:eastAsia="en-US"/>
        </w:rPr>
      </w:pPr>
      <w:r w:rsidRPr="00792738">
        <w:t>En complément de l'article 5.1 du CCAG</w:t>
      </w:r>
      <w:r w:rsidR="00026EE3" w:rsidRPr="00792738">
        <w:t>-FCS</w:t>
      </w:r>
      <w:r w:rsidRPr="00792738">
        <w:t xml:space="preserve"> susvisé, il est rappelé que l'article R3423-4 du code de la défense dispose que </w:t>
      </w:r>
      <w:r w:rsidRPr="00792738">
        <w:rPr>
          <w:rFonts w:eastAsia="Calibri"/>
          <w:lang w:eastAsia="en-US"/>
        </w:rPr>
        <w:t>:</w:t>
      </w:r>
    </w:p>
    <w:p w14:paraId="6178238D" w14:textId="77777777" w:rsidR="00460F57" w:rsidRPr="00792738" w:rsidRDefault="00460F57" w:rsidP="00460F57">
      <w:pPr>
        <w:widowControl w:val="0"/>
        <w:suppressLineNumbers/>
        <w:tabs>
          <w:tab w:val="left" w:pos="1560"/>
        </w:tabs>
        <w:suppressAutoHyphens/>
        <w:ind w:right="-1"/>
        <w:jc w:val="both"/>
        <w:rPr>
          <w:rFonts w:eastAsia="Calibri"/>
          <w:lang w:eastAsia="en-US"/>
        </w:rPr>
      </w:pPr>
    </w:p>
    <w:p w14:paraId="58F8C491" w14:textId="77777777" w:rsidR="00460F57" w:rsidRPr="00792738" w:rsidRDefault="00460F57" w:rsidP="00460F57">
      <w:pPr>
        <w:widowControl w:val="0"/>
        <w:suppressLineNumbers/>
        <w:tabs>
          <w:tab w:val="left" w:pos="1560"/>
        </w:tabs>
        <w:suppressAutoHyphens/>
        <w:ind w:right="-1"/>
        <w:jc w:val="both"/>
        <w:rPr>
          <w:rFonts w:eastAsia="Calibri"/>
          <w:i/>
          <w:lang w:eastAsia="en-US"/>
        </w:rPr>
      </w:pPr>
      <w:r w:rsidRPr="00792738">
        <w:rPr>
          <w:rFonts w:eastAsia="Calibri"/>
          <w:lang w:eastAsia="en-US"/>
        </w:rPr>
        <w:t>« </w:t>
      </w:r>
      <w:r w:rsidRPr="00792738">
        <w:rPr>
          <w:rFonts w:eastAsia="Calibri"/>
          <w:i/>
          <w:lang w:eastAsia="en-US"/>
        </w:rPr>
        <w:t>Pour la sauvegarde tant des secrets touchant la défense que des intérêts économiques de l’ONERA, […] toutes personnes […] appelées à travailler pour lui, à quelque titre que ce soit, sont tenu(e)s d’observer la discrétion la plus absolue en ce qui concerne les délibérations, échanges de vues et travaux dont ils ont connaissance. </w:t>
      </w:r>
    </w:p>
    <w:p w14:paraId="5A99E18A" w14:textId="77777777" w:rsidR="00460F57" w:rsidRPr="00792738" w:rsidRDefault="00460F57" w:rsidP="00460F57">
      <w:pPr>
        <w:widowControl w:val="0"/>
        <w:suppressLineNumbers/>
        <w:suppressAutoHyphens/>
        <w:spacing w:before="120"/>
        <w:jc w:val="both"/>
        <w:rPr>
          <w:rFonts w:eastAsia="Calibri"/>
          <w:i/>
          <w:lang w:eastAsia="en-US"/>
        </w:rPr>
      </w:pPr>
      <w:r w:rsidRPr="00792738">
        <w:rPr>
          <w:rFonts w:eastAsia="Calibri"/>
          <w:i/>
          <w:lang w:eastAsia="en-US"/>
        </w:rPr>
        <w:t>A cet effet, ils doivent veiller à la protection des secrets et des informations concernant la défense nationale dans les conditions prévues par les articles R.2311-1 et suivants du code de la défense relatif à la protection du secret de la défense nationale ainsi que par la réglementation prise pour son application.</w:t>
      </w:r>
    </w:p>
    <w:p w14:paraId="5C6E566E" w14:textId="77777777" w:rsidR="00460F57" w:rsidRPr="00792738" w:rsidRDefault="00460F57" w:rsidP="00460F57">
      <w:pPr>
        <w:widowControl w:val="0"/>
        <w:suppressLineNumbers/>
        <w:suppressAutoHyphens/>
        <w:spacing w:before="120"/>
        <w:jc w:val="both"/>
        <w:rPr>
          <w:rFonts w:eastAsia="Calibri"/>
          <w:i/>
          <w:lang w:eastAsia="en-US"/>
        </w:rPr>
      </w:pPr>
      <w:r w:rsidRPr="00792738">
        <w:rPr>
          <w:rFonts w:eastAsia="Calibri"/>
          <w:i/>
          <w:lang w:eastAsia="en-US"/>
        </w:rPr>
        <w:t>Sans préjudice des poursuites pénales pouvant être exercées pour violation du secret professionnel ou de secrets touchant la défense, l’exclusion immédiate et sans indemnité pourra être prononcée au cas de manquement aux obligations résultant du présent article.</w:t>
      </w:r>
      <w:r w:rsidRPr="00792738">
        <w:rPr>
          <w:rFonts w:eastAsia="Calibri"/>
        </w:rPr>
        <w:t> </w:t>
      </w:r>
      <w:r w:rsidRPr="00792738">
        <w:rPr>
          <w:rFonts w:eastAsia="Calibri"/>
          <w:lang w:eastAsia="en-US"/>
        </w:rPr>
        <w:t>»</w:t>
      </w:r>
    </w:p>
    <w:p w14:paraId="0FF69800" w14:textId="77777777" w:rsidR="00460F57" w:rsidRPr="00792738" w:rsidRDefault="00460F57" w:rsidP="00460F57">
      <w:pPr>
        <w:suppressLineNumbers/>
        <w:suppressAutoHyphens/>
        <w:jc w:val="both"/>
        <w:rPr>
          <w:rFonts w:eastAsia="Calibri"/>
          <w:lang w:eastAsia="en-US"/>
        </w:rPr>
      </w:pPr>
    </w:p>
    <w:p w14:paraId="0231E9E8" w14:textId="77777777" w:rsidR="00460F57" w:rsidRPr="00792738" w:rsidRDefault="00460F57" w:rsidP="00460F57">
      <w:pPr>
        <w:suppressLineNumbers/>
        <w:suppressAutoHyphens/>
        <w:jc w:val="both"/>
        <w:rPr>
          <w:rFonts w:eastAsia="Calibri"/>
          <w:lang w:eastAsia="en-US"/>
        </w:rPr>
      </w:pPr>
      <w:r w:rsidRPr="00792738">
        <w:rPr>
          <w:rFonts w:eastAsia="Calibri"/>
          <w:lang w:eastAsia="en-US"/>
        </w:rPr>
        <w:t xml:space="preserve">Cette obligation s’applique donc au titulaire et à ses personnels pour ses activités au titre du présent </w:t>
      </w:r>
      <w:r w:rsidR="00D02240" w:rsidRPr="00792738">
        <w:rPr>
          <w:rFonts w:eastAsia="Calibri"/>
          <w:lang w:eastAsia="en-US"/>
        </w:rPr>
        <w:t xml:space="preserve">accord-cadre </w:t>
      </w:r>
      <w:r w:rsidRPr="00792738">
        <w:rPr>
          <w:rFonts w:eastAsia="Calibri"/>
          <w:lang w:eastAsia="en-US"/>
        </w:rPr>
        <w:t>et il y restera tenu après l’expiration de celui-ci. </w:t>
      </w:r>
    </w:p>
    <w:p w14:paraId="4FE71BB5" w14:textId="77777777" w:rsidR="00460F57" w:rsidRPr="00792738" w:rsidRDefault="00460F57" w:rsidP="00460F57">
      <w:pPr>
        <w:suppressLineNumbers/>
        <w:suppressAutoHyphens/>
        <w:ind w:left="708"/>
        <w:jc w:val="both"/>
        <w:rPr>
          <w:sz w:val="22"/>
        </w:rPr>
      </w:pPr>
    </w:p>
    <w:p w14:paraId="701ED1F5" w14:textId="77777777" w:rsidR="00CA0DCC" w:rsidRPr="00792738" w:rsidRDefault="00460F57" w:rsidP="00460F24">
      <w:pPr>
        <w:pStyle w:val="Titre2"/>
        <w:ind w:left="1418"/>
        <w:rPr>
          <w:rFonts w:ascii="Arial" w:hAnsi="Arial" w:cs="Arial"/>
        </w:rPr>
      </w:pPr>
      <w:r w:rsidRPr="00792738">
        <w:rPr>
          <w:rFonts w:ascii="Arial" w:hAnsi="Arial" w:cs="Arial"/>
        </w:rPr>
        <w:t>Sécurité</w:t>
      </w:r>
      <w:r w:rsidR="00F55A1C">
        <w:rPr>
          <w:rFonts w:ascii="Arial" w:hAnsi="Arial" w:cs="Arial"/>
        </w:rPr>
        <w:t>/Sureté</w:t>
      </w:r>
    </w:p>
    <w:p w14:paraId="2C0E133B" w14:textId="77777777" w:rsidR="00191C02" w:rsidRDefault="00191C02" w:rsidP="00191C02">
      <w:pPr>
        <w:suppressLineNumbers/>
        <w:suppressAutoHyphens/>
        <w:jc w:val="both"/>
        <w:rPr>
          <w:rFonts w:eastAsia="Calibri"/>
          <w:lang w:eastAsia="en-US"/>
        </w:rPr>
      </w:pPr>
    </w:p>
    <w:p w14:paraId="4BF2EE40" w14:textId="3E430470" w:rsidR="00557434" w:rsidRPr="00191C02" w:rsidRDefault="00557434" w:rsidP="00191C02">
      <w:pPr>
        <w:suppressLineNumbers/>
        <w:suppressAutoHyphens/>
        <w:jc w:val="both"/>
        <w:rPr>
          <w:rFonts w:eastAsia="Calibri"/>
          <w:lang w:eastAsia="en-US"/>
        </w:rPr>
      </w:pPr>
      <w:r w:rsidRPr="00191C02">
        <w:rPr>
          <w:rFonts w:eastAsia="Calibri"/>
          <w:lang w:eastAsia="en-US"/>
        </w:rPr>
        <w:t>Conformément aux articles 5.3 et 5.4 du CCAG, le titulaire et ses éventuels sous-traitants s'engagent à respecter les formalités d'accès exposées ci-après et les éventuels aménagements qui pourront être imposés à l'ONERA par son organisme de tutelle ou une modification des textes réglementaires en vigueur.</w:t>
      </w:r>
    </w:p>
    <w:p w14:paraId="41AAE6A4" w14:textId="77777777" w:rsidR="00557434" w:rsidRPr="00C94ED3" w:rsidRDefault="00557434" w:rsidP="00557434">
      <w:pPr>
        <w:suppressLineNumbers/>
        <w:suppressAutoHyphens/>
        <w:ind w:left="709"/>
        <w:jc w:val="both"/>
        <w:rPr>
          <w:rFonts w:eastAsia="Calibri"/>
          <w:sz w:val="22"/>
          <w:lang w:eastAsia="en-US"/>
        </w:rPr>
      </w:pPr>
    </w:p>
    <w:p w14:paraId="545EEFCD" w14:textId="77777777" w:rsidR="00557434" w:rsidRPr="00C94ED3" w:rsidRDefault="00557434" w:rsidP="00191C02">
      <w:pPr>
        <w:keepNext/>
        <w:numPr>
          <w:ilvl w:val="2"/>
          <w:numId w:val="49"/>
        </w:numPr>
        <w:tabs>
          <w:tab w:val="num" w:pos="1985"/>
        </w:tabs>
        <w:spacing w:after="200" w:line="276" w:lineRule="auto"/>
        <w:ind w:left="1276"/>
        <w:outlineLvl w:val="2"/>
        <w:rPr>
          <w:b/>
          <w:bCs/>
          <w:szCs w:val="26"/>
          <w:lang w:eastAsia="en-US"/>
        </w:rPr>
      </w:pPr>
      <w:r w:rsidRPr="00C94ED3">
        <w:rPr>
          <w:b/>
          <w:bCs/>
          <w:szCs w:val="26"/>
          <w:lang w:eastAsia="en-US"/>
        </w:rPr>
        <w:t>Accès à l’ONERA – intervenants du titulaire</w:t>
      </w:r>
    </w:p>
    <w:p w14:paraId="59227D96" w14:textId="77777777" w:rsidR="00557434" w:rsidRPr="00C94ED3" w:rsidRDefault="00557434" w:rsidP="00557434">
      <w:pPr>
        <w:suppressLineNumbers/>
        <w:suppressAutoHyphens/>
        <w:ind w:left="708"/>
        <w:jc w:val="both"/>
        <w:rPr>
          <w:sz w:val="22"/>
        </w:rPr>
      </w:pPr>
    </w:p>
    <w:p w14:paraId="1B38D5D6" w14:textId="77777777" w:rsidR="00557434" w:rsidRPr="00191C02" w:rsidRDefault="00557434" w:rsidP="00191C02">
      <w:pPr>
        <w:keepLines/>
        <w:suppressLineNumbers/>
        <w:suppressAutoHyphens/>
        <w:jc w:val="both"/>
      </w:pPr>
      <w:r w:rsidRPr="00191C02">
        <w:t>Les préposés du titulaire ou toute autre personne appelée à accéder physiquement ou virtuellement à un centre ONERA, à sa demande et sous sa responsabilité, doivent avoir été préalablement agréés par ce dernier.</w:t>
      </w:r>
    </w:p>
    <w:p w14:paraId="6E702D42" w14:textId="77777777" w:rsidR="00557434" w:rsidRPr="00191C02" w:rsidRDefault="00557434" w:rsidP="00557434">
      <w:pPr>
        <w:suppressLineNumbers/>
        <w:suppressAutoHyphens/>
        <w:ind w:left="708"/>
        <w:jc w:val="both"/>
      </w:pPr>
    </w:p>
    <w:p w14:paraId="608537DB" w14:textId="77777777" w:rsidR="00557434" w:rsidRPr="00191C02" w:rsidRDefault="00557434" w:rsidP="00191C02">
      <w:pPr>
        <w:keepLines/>
        <w:suppressLineNumbers/>
        <w:suppressAutoHyphens/>
        <w:jc w:val="both"/>
      </w:pPr>
      <w:r w:rsidRPr="00191C02">
        <w:lastRenderedPageBreak/>
        <w:t xml:space="preserve">Pour cela, le titulaire est tenu de confirmer au responsable technique du présent accord-cadre, </w:t>
      </w:r>
      <w:r w:rsidRPr="00191C02">
        <w:rPr>
          <w:b/>
        </w:rPr>
        <w:t>l'identité des personnels</w:t>
      </w:r>
      <w:r w:rsidRPr="00191C02">
        <w:t xml:space="preserve"> (cotraitant(s) et sous-traitant(s) inclus, le cas échéant), appelés à accéder à un centre ONERA au titre du présent accord-cadre avec un préavis de 2 jours ouvrés minimum (pour les intervenants de nationalité issue de l’Union Européenne) ou 1 mois minimum (pour les autres Nationalités). Il doit également préciser les </w:t>
      </w:r>
      <w:r w:rsidRPr="00191C02">
        <w:rPr>
          <w:b/>
        </w:rPr>
        <w:t>date(s) et heure(s) de l’intervention</w:t>
      </w:r>
      <w:r w:rsidRPr="00191C02">
        <w:t xml:space="preserve"> et fournir une </w:t>
      </w:r>
      <w:r w:rsidRPr="00191C02">
        <w:rPr>
          <w:b/>
        </w:rPr>
        <w:t>copie de la pièce d’identité</w:t>
      </w:r>
      <w:r w:rsidRPr="00191C02">
        <w:t xml:space="preserve"> de chaque intervenant, en cours de validité (</w:t>
      </w:r>
      <w:r w:rsidRPr="00191C02">
        <w:rPr>
          <w:i/>
        </w:rPr>
        <w:t>nota : le seul permis de conduire ne constitue pas une pièce suffisante</w:t>
      </w:r>
      <w:r w:rsidRPr="00191C02">
        <w:t xml:space="preserve">). </w:t>
      </w:r>
    </w:p>
    <w:p w14:paraId="71BCC890" w14:textId="77777777" w:rsidR="00557434" w:rsidRPr="00191C02" w:rsidRDefault="00557434" w:rsidP="00557434">
      <w:pPr>
        <w:keepLines/>
        <w:suppressLineNumbers/>
        <w:suppressAutoHyphens/>
        <w:ind w:left="708"/>
        <w:jc w:val="both"/>
      </w:pPr>
    </w:p>
    <w:p w14:paraId="72672DC0" w14:textId="77777777" w:rsidR="00557434" w:rsidRPr="00191C02" w:rsidRDefault="00557434" w:rsidP="00191C02">
      <w:pPr>
        <w:keepLines/>
        <w:suppressLineNumbers/>
        <w:suppressAutoHyphens/>
        <w:jc w:val="both"/>
      </w:pPr>
      <w:r w:rsidRPr="00191C02">
        <w:t>Le jour de l’intervention, les personnels intervenants doivent se présenter à l’accueil visiteur du centre ONERA concerné munis de leur pièce d’identité (pièce originale, celle dont une copie a été fournie au préalable).</w:t>
      </w:r>
    </w:p>
    <w:p w14:paraId="7B531F40" w14:textId="77777777" w:rsidR="00557434" w:rsidRPr="00191C02" w:rsidRDefault="00557434" w:rsidP="00557434">
      <w:pPr>
        <w:keepLines/>
        <w:suppressLineNumbers/>
        <w:suppressAutoHyphens/>
        <w:ind w:left="708"/>
        <w:jc w:val="both"/>
      </w:pPr>
    </w:p>
    <w:p w14:paraId="3EE2C7DF" w14:textId="77777777" w:rsidR="00557434" w:rsidRPr="00191C02" w:rsidRDefault="00557434" w:rsidP="00191C02">
      <w:pPr>
        <w:suppressLineNumbers/>
        <w:suppressAutoHyphens/>
        <w:jc w:val="both"/>
      </w:pPr>
      <w:r w:rsidRPr="00191C02">
        <w:t>Le coordonnateur est l'Officier de sécurité du centre concerné.</w:t>
      </w:r>
    </w:p>
    <w:p w14:paraId="1D1A85F6" w14:textId="77777777" w:rsidR="00557434" w:rsidRPr="00191C02" w:rsidRDefault="00557434" w:rsidP="00557434">
      <w:pPr>
        <w:suppressLineNumbers/>
        <w:suppressAutoHyphens/>
        <w:ind w:left="709"/>
        <w:jc w:val="both"/>
        <w:rPr>
          <w:rFonts w:eastAsia="Calibri"/>
          <w:lang w:eastAsia="en-US"/>
        </w:rPr>
      </w:pPr>
    </w:p>
    <w:p w14:paraId="1D9200F1" w14:textId="77777777" w:rsidR="00557434" w:rsidRPr="00191C02" w:rsidRDefault="00557434" w:rsidP="00191C02">
      <w:pPr>
        <w:suppressLineNumbers/>
        <w:suppressAutoHyphens/>
        <w:jc w:val="both"/>
        <w:rPr>
          <w:rFonts w:eastAsia="Calibri"/>
          <w:lang w:eastAsia="en-US"/>
        </w:rPr>
      </w:pPr>
      <w:r w:rsidRPr="00191C02">
        <w:rPr>
          <w:rFonts w:eastAsia="Calibri"/>
          <w:lang w:eastAsia="en-US"/>
        </w:rPr>
        <w:t>Sans avoir à en donner les motifs, l'ONERA peut à tout moment décider de refuser l’accès à un salarié ou de lui retirer l’autorisation d’accès avec obligation de remplacement, et ce notamment dans le cadre d’une évolution imposée par la tutelle de l’ONERA (le ministère des Armées) impliquant les intérêts essentiels de sécurité de l’Etat. La gestion des litiges avec le personnel qui trouveraient leur source dans une telle décision est du ressort du titulaire.</w:t>
      </w:r>
    </w:p>
    <w:p w14:paraId="053AD779" w14:textId="77777777" w:rsidR="00557434" w:rsidRPr="00191C02" w:rsidRDefault="00557434" w:rsidP="00557434">
      <w:pPr>
        <w:suppressLineNumbers/>
        <w:suppressAutoHyphens/>
        <w:ind w:left="708"/>
        <w:jc w:val="both"/>
      </w:pPr>
    </w:p>
    <w:p w14:paraId="3D690018" w14:textId="77777777" w:rsidR="00557434" w:rsidRPr="00191C02" w:rsidRDefault="00557434" w:rsidP="00191C02">
      <w:pPr>
        <w:suppressLineNumbers/>
        <w:suppressAutoHyphens/>
        <w:jc w:val="both"/>
      </w:pPr>
      <w:r w:rsidRPr="00191C02">
        <w:t xml:space="preserve">Aucune dérogation aux prescriptions ci-dessus ne peut être acceptée par ou exigée de l’ONERA, y compris en vue de pourvoir au remplacement inopiné, fortuit ou même urgent d’un personnel du titulaire. </w:t>
      </w:r>
    </w:p>
    <w:p w14:paraId="003568F9" w14:textId="77777777" w:rsidR="00557434" w:rsidRPr="00191C02" w:rsidRDefault="00557434" w:rsidP="00557434">
      <w:pPr>
        <w:suppressLineNumbers/>
        <w:suppressAutoHyphens/>
        <w:ind w:left="708"/>
        <w:jc w:val="both"/>
      </w:pPr>
    </w:p>
    <w:p w14:paraId="1C08BA2D" w14:textId="77777777" w:rsidR="00557434" w:rsidRPr="00191C02" w:rsidRDefault="00557434" w:rsidP="00191C02">
      <w:pPr>
        <w:suppressLineNumbers/>
        <w:suppressAutoHyphens/>
        <w:jc w:val="both"/>
      </w:pPr>
      <w:r w:rsidRPr="00191C02">
        <w:t>Le non-respect ou l’inobservation par le titulaire de ces mesures de sureté et sécurité, même dans les cas où elles résultent d’une imprudence ou d’une négligence, peut entraîner le prononcé d’une sanction contractuelle (résiliation de l’accord-cadre aux torts du titulaire conformément aux dispositions de l’article correspondant du CCAG), sans préjudice des sanctions pénales.</w:t>
      </w:r>
    </w:p>
    <w:p w14:paraId="15DB2027" w14:textId="77777777" w:rsidR="00557434" w:rsidRPr="00C94ED3" w:rsidRDefault="00557434" w:rsidP="00557434">
      <w:pPr>
        <w:suppressLineNumbers/>
        <w:suppressAutoHyphens/>
        <w:ind w:left="708"/>
        <w:jc w:val="both"/>
        <w:rPr>
          <w:sz w:val="22"/>
        </w:rPr>
      </w:pPr>
    </w:p>
    <w:p w14:paraId="126D24D4" w14:textId="77777777" w:rsidR="00557434" w:rsidRPr="00C94ED3" w:rsidRDefault="00557434" w:rsidP="00191C02">
      <w:pPr>
        <w:keepNext/>
        <w:numPr>
          <w:ilvl w:val="2"/>
          <w:numId w:val="49"/>
        </w:numPr>
        <w:tabs>
          <w:tab w:val="num" w:pos="1985"/>
        </w:tabs>
        <w:spacing w:after="200" w:line="276" w:lineRule="auto"/>
        <w:ind w:left="1276"/>
        <w:outlineLvl w:val="2"/>
        <w:rPr>
          <w:b/>
          <w:bCs/>
          <w:szCs w:val="26"/>
          <w:lang w:eastAsia="en-US"/>
        </w:rPr>
      </w:pPr>
      <w:r w:rsidRPr="00C94ED3">
        <w:rPr>
          <w:b/>
          <w:bCs/>
          <w:szCs w:val="26"/>
          <w:lang w:eastAsia="en-US"/>
        </w:rPr>
        <w:t>Protection des données à caractère personnel récoltées par l’ONERA</w:t>
      </w:r>
    </w:p>
    <w:p w14:paraId="7CD7FE5F" w14:textId="77777777" w:rsidR="00557434" w:rsidRPr="00191C02" w:rsidRDefault="00557434" w:rsidP="00191C02">
      <w:pPr>
        <w:suppressLineNumbers/>
        <w:suppressAutoHyphens/>
        <w:jc w:val="both"/>
      </w:pPr>
      <w:r w:rsidRPr="00191C02">
        <w:t>Conformément aux dispositions de l’article 5.2 du CCAG, les données et informations personnelles récoltées par l’ONERA pour l’application du présent Article sont gérées conformément à la règlementation européenne et française en vigueur et applicable au traitement des données à caractère personnel.</w:t>
      </w:r>
    </w:p>
    <w:p w14:paraId="05467B60" w14:textId="77777777" w:rsidR="00557434" w:rsidRPr="00191C02" w:rsidRDefault="00557434" w:rsidP="00191C02">
      <w:pPr>
        <w:suppressLineNumbers/>
        <w:suppressAutoHyphens/>
        <w:jc w:val="both"/>
      </w:pPr>
      <w:r w:rsidRPr="00191C02">
        <w:t>L’ONERA s’engage et engage son personnel, ayant à en connaître, à ne pas utiliser ces données à d’autres fins que l’exécution des enquêtes nécessaires aux autorisations d’accès au(x) centre(s) ONERA concerné(s).</w:t>
      </w:r>
    </w:p>
    <w:p w14:paraId="7BF7D349" w14:textId="77777777" w:rsidR="00557434" w:rsidRPr="00191C02" w:rsidRDefault="00557434" w:rsidP="00557434">
      <w:pPr>
        <w:suppressLineNumbers/>
        <w:suppressAutoHyphens/>
        <w:ind w:left="708"/>
        <w:jc w:val="both"/>
      </w:pPr>
    </w:p>
    <w:p w14:paraId="6D71874F" w14:textId="77777777" w:rsidR="00557434" w:rsidRPr="00C94ED3" w:rsidRDefault="00557434" w:rsidP="00557434">
      <w:pPr>
        <w:suppressLineNumbers/>
        <w:suppressAutoHyphens/>
        <w:ind w:left="708"/>
        <w:jc w:val="both"/>
        <w:rPr>
          <w:sz w:val="22"/>
          <w:szCs w:val="22"/>
        </w:rPr>
      </w:pPr>
    </w:p>
    <w:p w14:paraId="3760E234" w14:textId="77777777" w:rsidR="00557434" w:rsidRPr="00C94ED3" w:rsidRDefault="00557434" w:rsidP="00191C02">
      <w:pPr>
        <w:keepNext/>
        <w:numPr>
          <w:ilvl w:val="2"/>
          <w:numId w:val="49"/>
        </w:numPr>
        <w:tabs>
          <w:tab w:val="num" w:pos="1985"/>
        </w:tabs>
        <w:spacing w:after="200" w:line="276" w:lineRule="auto"/>
        <w:ind w:left="1276"/>
        <w:outlineLvl w:val="2"/>
        <w:rPr>
          <w:b/>
          <w:bCs/>
          <w:szCs w:val="26"/>
          <w:lang w:eastAsia="en-US"/>
        </w:rPr>
      </w:pPr>
      <w:r w:rsidRPr="00C94ED3">
        <w:rPr>
          <w:b/>
          <w:bCs/>
          <w:szCs w:val="26"/>
          <w:lang w:eastAsia="en-US"/>
        </w:rPr>
        <w:t>Consignes de sureté, sécurité, environnement</w:t>
      </w:r>
    </w:p>
    <w:p w14:paraId="1F22FDAE" w14:textId="77777777" w:rsidR="00557434" w:rsidRPr="00191C02" w:rsidRDefault="00557434" w:rsidP="00191C02">
      <w:pPr>
        <w:suppressLineNumbers/>
        <w:suppressAutoHyphens/>
        <w:jc w:val="both"/>
        <w:rPr>
          <w:rFonts w:eastAsia="Calibri"/>
          <w:lang w:eastAsia="en-US"/>
        </w:rPr>
      </w:pPr>
      <w:r w:rsidRPr="00191C02">
        <w:rPr>
          <w:rFonts w:eastAsia="Calibri"/>
          <w:lang w:eastAsia="en-US"/>
        </w:rPr>
        <w:t>Le titulaire s’engage à respecter les consignes générales de sureté, sécurité et environnement de l’ONERA et toutes autres consignes qui lui seront fournies par le responsable technique du présent accord-cadre ou par l’Officier de sécurité du centre ONERA concerné.</w:t>
      </w:r>
    </w:p>
    <w:p w14:paraId="47805AF7" w14:textId="3A991D7E" w:rsidR="00557434" w:rsidRDefault="00557434" w:rsidP="00557434">
      <w:pPr>
        <w:suppressLineNumbers/>
        <w:suppressAutoHyphens/>
        <w:ind w:left="709" w:firstLine="1"/>
        <w:jc w:val="both"/>
        <w:rPr>
          <w:rFonts w:eastAsia="Calibri"/>
          <w:sz w:val="22"/>
          <w:lang w:eastAsia="en-US"/>
        </w:rPr>
      </w:pPr>
    </w:p>
    <w:p w14:paraId="1F0D31CF" w14:textId="77777777" w:rsidR="00C36BBB" w:rsidRPr="00C94ED3" w:rsidRDefault="00C36BBB" w:rsidP="00557434">
      <w:pPr>
        <w:suppressLineNumbers/>
        <w:suppressAutoHyphens/>
        <w:ind w:left="709" w:firstLine="1"/>
        <w:jc w:val="both"/>
        <w:rPr>
          <w:rFonts w:eastAsia="Calibri"/>
          <w:sz w:val="22"/>
          <w:lang w:eastAsia="en-US"/>
        </w:rPr>
      </w:pPr>
    </w:p>
    <w:p w14:paraId="222E9EDB" w14:textId="77777777" w:rsidR="00557434" w:rsidRPr="00191C02" w:rsidRDefault="00557434" w:rsidP="00191C02">
      <w:pPr>
        <w:pStyle w:val="Titre2"/>
        <w:ind w:left="1418"/>
        <w:rPr>
          <w:rFonts w:ascii="Arial" w:hAnsi="Arial" w:cs="Arial"/>
        </w:rPr>
      </w:pPr>
      <w:r w:rsidRPr="00191C02">
        <w:rPr>
          <w:rFonts w:ascii="Arial" w:hAnsi="Arial" w:cs="Arial"/>
        </w:rPr>
        <w:lastRenderedPageBreak/>
        <w:t>Hygiène et sécurité des travailleurs</w:t>
      </w:r>
    </w:p>
    <w:p w14:paraId="71910B53" w14:textId="77777777" w:rsidR="00557434" w:rsidRPr="00C94ED3" w:rsidRDefault="00557434" w:rsidP="00557434">
      <w:pPr>
        <w:suppressLineNumbers/>
        <w:suppressAutoHyphens/>
        <w:ind w:left="708"/>
        <w:jc w:val="both"/>
        <w:rPr>
          <w:sz w:val="22"/>
        </w:rPr>
      </w:pPr>
    </w:p>
    <w:p w14:paraId="646C7233" w14:textId="77777777" w:rsidR="00557434" w:rsidRPr="00191C02" w:rsidRDefault="00557434" w:rsidP="00191C02">
      <w:pPr>
        <w:suppressLineNumbers/>
        <w:suppressAutoHyphens/>
        <w:jc w:val="both"/>
      </w:pPr>
      <w:r w:rsidRPr="00191C02">
        <w:t>Les prestations à effectuer par le titulaire dans le(s) centre(s) ONERA entrent dans le champ d'application des textes fixant les prescriptions particulières d'hygiène et de sécurité applicables aux travaux réalisés dans un établissement par une entreprise extérieure. L'ONERA assume donc les obligations de l'entreprise utilisatrice et le titulaire celles de l'entreprise extérieure.</w:t>
      </w:r>
    </w:p>
    <w:p w14:paraId="2F6602E4" w14:textId="77777777" w:rsidR="00557434" w:rsidRPr="00191C02" w:rsidRDefault="00557434" w:rsidP="00557434">
      <w:pPr>
        <w:suppressLineNumbers/>
        <w:suppressAutoHyphens/>
        <w:ind w:left="708"/>
        <w:jc w:val="both"/>
      </w:pPr>
    </w:p>
    <w:p w14:paraId="7789C209" w14:textId="77777777" w:rsidR="00557434" w:rsidRPr="00191C02" w:rsidRDefault="00557434" w:rsidP="00191C02">
      <w:pPr>
        <w:suppressLineNumbers/>
        <w:suppressAutoHyphens/>
        <w:jc w:val="both"/>
      </w:pPr>
      <w:r w:rsidRPr="00191C02">
        <w:t>L’exécution de ces obligations incombe au directeur du centre concerné ou au directeur des RH.</w:t>
      </w:r>
    </w:p>
    <w:p w14:paraId="7AE5D1F8" w14:textId="77777777" w:rsidR="00557434" w:rsidRPr="00191C02" w:rsidRDefault="00557434" w:rsidP="00557434">
      <w:pPr>
        <w:suppressLineNumbers/>
        <w:suppressAutoHyphens/>
        <w:ind w:left="708"/>
        <w:jc w:val="both"/>
      </w:pPr>
    </w:p>
    <w:p w14:paraId="5DB51D4A" w14:textId="77777777" w:rsidR="00557434" w:rsidRPr="00191C02" w:rsidRDefault="00557434" w:rsidP="00191C02">
      <w:pPr>
        <w:suppressLineNumbers/>
        <w:suppressAutoHyphens/>
        <w:jc w:val="both"/>
      </w:pPr>
      <w:r w:rsidRPr="00191C02">
        <w:t>L'accès du médecin du travail de l'entreprise extérieure aux postes de travail occupés ou susceptibles d'être occupés par les salariés de cette entreprise peut se faire dans le cadre des dispositions des textes. Les procédures et consignes de sécurité en vigueur à l'ONERA pour les visiteurs doivent alors être respectées.</w:t>
      </w:r>
    </w:p>
    <w:p w14:paraId="08318604" w14:textId="77777777" w:rsidR="00557434" w:rsidRPr="00191C02" w:rsidRDefault="00557434" w:rsidP="00557434">
      <w:pPr>
        <w:suppressLineNumbers/>
        <w:suppressAutoHyphens/>
        <w:ind w:left="708"/>
        <w:jc w:val="both"/>
      </w:pPr>
    </w:p>
    <w:p w14:paraId="6EEEEAAB" w14:textId="77777777" w:rsidR="00557434" w:rsidRPr="00191C02" w:rsidRDefault="00557434" w:rsidP="00191C02">
      <w:pPr>
        <w:suppressLineNumbers/>
        <w:suppressAutoHyphens/>
        <w:jc w:val="both"/>
      </w:pPr>
      <w:r w:rsidRPr="00191C02">
        <w:rPr>
          <w:b/>
          <w:u w:val="single"/>
        </w:rPr>
        <w:t>Le titulaire</w:t>
      </w:r>
      <w:r w:rsidRPr="00191C02">
        <w:t xml:space="preserve"> fait connaître à l’ONERA le nom de son représentant dans les huit jours suivant la notification de l’accord-cadre.</w:t>
      </w:r>
    </w:p>
    <w:p w14:paraId="71C2AA10" w14:textId="54032A7D" w:rsidR="00557434" w:rsidRDefault="00557434" w:rsidP="00797A33">
      <w:pPr>
        <w:pStyle w:val="PARA1"/>
        <w:widowControl w:val="0"/>
        <w:ind w:left="0" w:firstLine="0"/>
        <w:rPr>
          <w:rFonts w:cs="Arial"/>
          <w:lang w:val="fr-FR"/>
        </w:rPr>
      </w:pPr>
    </w:p>
    <w:p w14:paraId="1881CEDC" w14:textId="77777777" w:rsidR="00557434" w:rsidRPr="00792738" w:rsidRDefault="00557434" w:rsidP="00797A33">
      <w:pPr>
        <w:pStyle w:val="PARA1"/>
        <w:widowControl w:val="0"/>
        <w:ind w:left="0" w:firstLine="0"/>
        <w:rPr>
          <w:rFonts w:cs="Arial"/>
          <w:lang w:val="fr-FR"/>
        </w:rPr>
      </w:pPr>
    </w:p>
    <w:p w14:paraId="38C565F3" w14:textId="77777777" w:rsidR="004E4E6E" w:rsidRPr="00792738" w:rsidRDefault="004E4E6E" w:rsidP="0010638B">
      <w:pPr>
        <w:pStyle w:val="Titre1"/>
      </w:pPr>
      <w:bookmarkStart w:id="79" w:name="_Toc201258191"/>
      <w:r w:rsidRPr="00792738">
        <w:t>FORCE MAJEURE</w:t>
      </w:r>
      <w:bookmarkEnd w:id="79"/>
    </w:p>
    <w:p w14:paraId="07E4DBB8" w14:textId="77777777" w:rsidR="004E4E6E" w:rsidRPr="00792738" w:rsidRDefault="004E4E6E" w:rsidP="004E4E6E">
      <w:pPr>
        <w:jc w:val="both"/>
      </w:pPr>
      <w:r w:rsidRPr="00792738">
        <w:t xml:space="preserve">Les parties conviennent que les dispositions du présent </w:t>
      </w:r>
      <w:r w:rsidR="00D02240" w:rsidRPr="00792738">
        <w:t xml:space="preserve">accord-cadre </w:t>
      </w:r>
      <w:r w:rsidRPr="00792738">
        <w:t xml:space="preserve">ne prennent en compte ni les mesures spécifiques ni les conséquences liées à un cas de force majeure. </w:t>
      </w:r>
    </w:p>
    <w:p w14:paraId="71CDDD69" w14:textId="77777777" w:rsidR="004E4E6E" w:rsidRPr="00792738" w:rsidRDefault="0051755E" w:rsidP="00ED2A2E">
      <w:pPr>
        <w:widowControl w:val="0"/>
        <w:spacing w:before="120"/>
        <w:jc w:val="both"/>
      </w:pPr>
      <w:r w:rsidRPr="00792738">
        <w:t xml:space="preserve">Par dérogation aux article </w:t>
      </w:r>
      <w:r w:rsidR="00026EE3" w:rsidRPr="00792738">
        <w:t>13</w:t>
      </w:r>
      <w:r w:rsidRPr="00792738">
        <w:t>.3.1 et 4</w:t>
      </w:r>
      <w:r w:rsidR="00026EE3" w:rsidRPr="00792738">
        <w:t>0</w:t>
      </w:r>
      <w:r w:rsidRPr="00792738">
        <w:t>.1 du CCAG-</w:t>
      </w:r>
      <w:r w:rsidR="00026EE3" w:rsidRPr="00792738">
        <w:t>FCS</w:t>
      </w:r>
      <w:r w:rsidRPr="00792738">
        <w:t>, d</w:t>
      </w:r>
      <w:r w:rsidR="004E4E6E" w:rsidRPr="00792738">
        <w:t xml:space="preserve">ans le cas où l'exécution des prestations </w:t>
      </w:r>
      <w:r w:rsidR="00D02240" w:rsidRPr="00792738">
        <w:t>de l’accord-cadre ou d’un bon de commande</w:t>
      </w:r>
      <w:r w:rsidR="004E4E6E" w:rsidRPr="00792738">
        <w:t xml:space="preserve"> serait modifiée du fait d’une circonstance extérieure, imprévisible et irrésistible, caractérisée de force majeure, les dispositions ci-après s'appliquent:</w:t>
      </w:r>
    </w:p>
    <w:p w14:paraId="01B3EE7F" w14:textId="77777777" w:rsidR="004E4E6E" w:rsidRPr="00792738" w:rsidRDefault="004E4E6E" w:rsidP="000605A2">
      <w:pPr>
        <w:widowControl w:val="0"/>
        <w:numPr>
          <w:ilvl w:val="0"/>
          <w:numId w:val="7"/>
        </w:numPr>
        <w:spacing w:before="120"/>
        <w:jc w:val="both"/>
      </w:pPr>
      <w:proofErr w:type="gramStart"/>
      <w:r w:rsidRPr="00792738">
        <w:t>la</w:t>
      </w:r>
      <w:proofErr w:type="gramEnd"/>
      <w:r w:rsidRPr="00792738">
        <w:t xml:space="preserve"> partie dont l'exécution des obligations serait modifiée (ci-après "Partie empêchée") informe dans les meilleurs délais les responsables techniques, achats et/ou commerciaux de l'autre partie (ci-après "Autre Partie") cités aux renseignements préalables du présent </w:t>
      </w:r>
      <w:r w:rsidR="00D02240" w:rsidRPr="00792738">
        <w:t>accord-cadre</w:t>
      </w:r>
      <w:r w:rsidRPr="00792738">
        <w:t>, par tout moyen avec accusé de réception, en indiquant la preuve de l'implication de la force majeure, les obligations contractuelles concernées et toutes les conséquences en résultant ;</w:t>
      </w:r>
    </w:p>
    <w:p w14:paraId="6ED14098" w14:textId="77777777" w:rsidR="004E4E6E" w:rsidRPr="00792738" w:rsidRDefault="004E4E6E" w:rsidP="000605A2">
      <w:pPr>
        <w:widowControl w:val="0"/>
        <w:numPr>
          <w:ilvl w:val="0"/>
          <w:numId w:val="7"/>
        </w:numPr>
        <w:spacing w:before="120"/>
        <w:jc w:val="both"/>
      </w:pPr>
      <w:proofErr w:type="gramStart"/>
      <w:r w:rsidRPr="00792738">
        <w:t>la</w:t>
      </w:r>
      <w:proofErr w:type="gramEnd"/>
      <w:r w:rsidRPr="00792738">
        <w:t xml:space="preserve"> partie empêchée ne sera pas tenue pour responsable de la non-exécution de l'une quelconque de ses obligations dans la mesure où elle démontre que cette non-exécution est due à un empêchement indépendant de sa volonté causé par le cas de force majeure. Dans ce cas, l'exécution de l'obligation empêchée et des actions en résultant est suspendue le temps de cet empêchement à compter de sa communication avec accusé réception ;</w:t>
      </w:r>
    </w:p>
    <w:p w14:paraId="6CA80BD7" w14:textId="77777777" w:rsidR="004E4E6E" w:rsidRPr="00792738" w:rsidRDefault="004E4E6E" w:rsidP="000605A2">
      <w:pPr>
        <w:widowControl w:val="0"/>
        <w:numPr>
          <w:ilvl w:val="0"/>
          <w:numId w:val="7"/>
        </w:numPr>
        <w:spacing w:before="120"/>
        <w:jc w:val="both"/>
      </w:pPr>
      <w:proofErr w:type="gramStart"/>
      <w:r w:rsidRPr="00792738">
        <w:t>les</w:t>
      </w:r>
      <w:proofErr w:type="gramEnd"/>
      <w:r w:rsidRPr="00792738">
        <w:t xml:space="preserve"> parties s'engagent à renégocier de bonne foi les termes du présent </w:t>
      </w:r>
      <w:r w:rsidR="00D02240" w:rsidRPr="00792738">
        <w:t xml:space="preserve">accord-cadre </w:t>
      </w:r>
      <w:r w:rsidRPr="00792738">
        <w:t xml:space="preserve">et feront les meilleurs efforts afin de rendre possible l'exécution de ce dernier, selon des aménagements à définir d'un commun accord et à formaliser par un avenant au présent </w:t>
      </w:r>
      <w:r w:rsidR="00D02240" w:rsidRPr="00792738">
        <w:t>accord-cadre</w:t>
      </w:r>
      <w:r w:rsidRPr="00792738">
        <w:t>, le cas échéant.</w:t>
      </w:r>
    </w:p>
    <w:p w14:paraId="05DB3B5C" w14:textId="77777777" w:rsidR="004E4E6E" w:rsidRPr="00792738" w:rsidRDefault="004E4E6E" w:rsidP="004E4E6E">
      <w:pPr>
        <w:jc w:val="both"/>
      </w:pPr>
    </w:p>
    <w:p w14:paraId="4680DC76" w14:textId="77777777" w:rsidR="004E4E6E" w:rsidRPr="00792738" w:rsidRDefault="004E4E6E" w:rsidP="004E4E6E">
      <w:pPr>
        <w:widowControl w:val="0"/>
        <w:jc w:val="both"/>
      </w:pPr>
      <w:r w:rsidRPr="00792738">
        <w:t xml:space="preserve">En cas de refus ou d'échec de la renégociation, </w:t>
      </w:r>
      <w:r w:rsidR="00D02240" w:rsidRPr="00792738">
        <w:t>l’accord-cadre et/ou les bons de commandes concernés</w:t>
      </w:r>
      <w:r w:rsidRPr="00792738">
        <w:t xml:space="preserve"> pourr</w:t>
      </w:r>
      <w:r w:rsidR="00D02240" w:rsidRPr="00792738">
        <w:t>ont</w:t>
      </w:r>
      <w:r w:rsidRPr="00792738">
        <w:t xml:space="preserve"> être résilié</w:t>
      </w:r>
      <w:r w:rsidR="00D02240" w:rsidRPr="00792738">
        <w:t>s</w:t>
      </w:r>
      <w:r w:rsidRPr="00792738">
        <w:t xml:space="preserve"> dans le respect des conditions de l’article </w:t>
      </w:r>
      <w:r w:rsidR="004E4FD5" w:rsidRPr="00792738">
        <w:t>43.1</w:t>
      </w:r>
      <w:r w:rsidRPr="00792738">
        <w:t xml:space="preserve"> du CCAG-</w:t>
      </w:r>
      <w:r w:rsidR="00026EE3" w:rsidRPr="00792738">
        <w:t xml:space="preserve">FCS </w:t>
      </w:r>
      <w:r w:rsidRPr="00792738">
        <w:t xml:space="preserve">et avec un préavis </w:t>
      </w:r>
      <w:r w:rsidR="005F6B08" w:rsidRPr="00792738">
        <w:t>d’un</w:t>
      </w:r>
      <w:r w:rsidRPr="00792738">
        <w:t xml:space="preserve"> mois.</w:t>
      </w:r>
    </w:p>
    <w:p w14:paraId="589682DE" w14:textId="2F55162B" w:rsidR="0059317A" w:rsidRDefault="0059317A" w:rsidP="00797A33">
      <w:pPr>
        <w:pStyle w:val="para10"/>
        <w:widowControl w:val="0"/>
        <w:suppressLineNumbers/>
        <w:suppressAutoHyphens/>
        <w:spacing w:before="0" w:beforeAutospacing="0" w:after="0" w:afterAutospacing="0"/>
        <w:jc w:val="both"/>
        <w:rPr>
          <w:rFonts w:ascii="Arial" w:hAnsi="Arial" w:cs="Arial"/>
        </w:rPr>
      </w:pPr>
    </w:p>
    <w:p w14:paraId="6E403860" w14:textId="77777777" w:rsidR="00151D19" w:rsidRDefault="00151D19" w:rsidP="00797A33">
      <w:pPr>
        <w:pStyle w:val="para10"/>
        <w:widowControl w:val="0"/>
        <w:suppressLineNumbers/>
        <w:suppressAutoHyphens/>
        <w:spacing w:before="0" w:beforeAutospacing="0" w:after="0" w:afterAutospacing="0"/>
        <w:jc w:val="both"/>
        <w:rPr>
          <w:rFonts w:ascii="Arial" w:hAnsi="Arial" w:cs="Arial"/>
        </w:rPr>
      </w:pPr>
    </w:p>
    <w:p w14:paraId="015EF96C" w14:textId="22DDBCE2" w:rsidR="0048561D" w:rsidRPr="0010638B" w:rsidRDefault="0048561D" w:rsidP="0010638B">
      <w:pPr>
        <w:pStyle w:val="Titre1"/>
      </w:pPr>
      <w:bookmarkStart w:id="80" w:name="_Toc201258192"/>
      <w:r w:rsidRPr="0010638B">
        <w:lastRenderedPageBreak/>
        <w:t>OBLIGATION DU TITULAIRE</w:t>
      </w:r>
      <w:bookmarkEnd w:id="80"/>
    </w:p>
    <w:p w14:paraId="34FF0C32" w14:textId="491954E5" w:rsidR="0048561D" w:rsidRPr="0010638B" w:rsidRDefault="0048561D" w:rsidP="00797A33">
      <w:pPr>
        <w:pStyle w:val="para10"/>
        <w:widowControl w:val="0"/>
        <w:suppressLineNumbers/>
        <w:suppressAutoHyphens/>
        <w:spacing w:before="0" w:beforeAutospacing="0" w:after="0" w:afterAutospacing="0"/>
        <w:jc w:val="both"/>
        <w:rPr>
          <w:rFonts w:ascii="Arial" w:hAnsi="Arial" w:cs="Arial"/>
          <w:lang w:val="x-none"/>
        </w:rPr>
      </w:pPr>
      <w:r w:rsidRPr="0010638B">
        <w:rPr>
          <w:rFonts w:ascii="Arial" w:hAnsi="Arial" w:cs="Arial"/>
          <w:lang w:val="x-none"/>
        </w:rPr>
        <w:t xml:space="preserve">Le titulaire est titulaire d’une licence agence de voyages sous n° </w:t>
      </w:r>
      <w:r w:rsidR="0010638B" w:rsidRPr="0010638B">
        <w:rPr>
          <w:rFonts w:ascii="Arial" w:hAnsi="Arial" w:cs="Arial"/>
          <w:highlight w:val="yellow"/>
        </w:rPr>
        <w:t>………….</w:t>
      </w:r>
      <w:r w:rsidRPr="0010638B">
        <w:rPr>
          <w:rFonts w:ascii="Arial" w:hAnsi="Arial" w:cs="Arial"/>
          <w:lang w:val="x-none"/>
        </w:rPr>
        <w:t>, d’une garantie financière auprès de l’organisme IATA</w:t>
      </w:r>
      <w:r w:rsidR="00151D19">
        <w:rPr>
          <w:rFonts w:ascii="Arial" w:hAnsi="Arial" w:cs="Arial"/>
        </w:rPr>
        <w:t>.</w:t>
      </w:r>
      <w:r w:rsidRPr="0010638B">
        <w:rPr>
          <w:rFonts w:ascii="Arial" w:hAnsi="Arial" w:cs="Arial"/>
          <w:lang w:val="x-none"/>
        </w:rPr>
        <w:t xml:space="preserve">               </w:t>
      </w:r>
    </w:p>
    <w:p w14:paraId="01BA6922" w14:textId="77777777" w:rsidR="0048561D" w:rsidRDefault="0048561D" w:rsidP="00797A33">
      <w:pPr>
        <w:pStyle w:val="para10"/>
        <w:widowControl w:val="0"/>
        <w:suppressLineNumbers/>
        <w:suppressAutoHyphens/>
        <w:spacing w:before="0" w:beforeAutospacing="0" w:after="0" w:afterAutospacing="0"/>
        <w:jc w:val="both"/>
        <w:rPr>
          <w:rFonts w:ascii="Arial" w:hAnsi="Arial" w:cs="Arial"/>
        </w:rPr>
      </w:pPr>
    </w:p>
    <w:p w14:paraId="7DED5D75" w14:textId="77777777" w:rsidR="00191C02" w:rsidRPr="00792738" w:rsidRDefault="00191C02" w:rsidP="00797A33">
      <w:pPr>
        <w:pStyle w:val="para10"/>
        <w:widowControl w:val="0"/>
        <w:suppressLineNumbers/>
        <w:suppressAutoHyphens/>
        <w:spacing w:before="0" w:beforeAutospacing="0" w:after="0" w:afterAutospacing="0"/>
        <w:jc w:val="both"/>
        <w:rPr>
          <w:rFonts w:ascii="Arial" w:hAnsi="Arial" w:cs="Arial"/>
        </w:rPr>
      </w:pPr>
    </w:p>
    <w:p w14:paraId="21275CFC" w14:textId="77777777" w:rsidR="0059317A" w:rsidRPr="00792738" w:rsidRDefault="0059317A" w:rsidP="0010638B">
      <w:pPr>
        <w:pStyle w:val="Titre1"/>
      </w:pPr>
      <w:bookmarkStart w:id="81" w:name="_Hlk200619654"/>
      <w:bookmarkStart w:id="82" w:name="_Toc201258193"/>
      <w:r w:rsidRPr="00792738">
        <w:t>AUDIT ET TRAITEMENT DES NON-CONFORMITES</w:t>
      </w:r>
      <w:bookmarkEnd w:id="82"/>
    </w:p>
    <w:bookmarkEnd w:id="81"/>
    <w:p w14:paraId="7E26FD52" w14:textId="77777777" w:rsidR="00B5724F" w:rsidRPr="00792738" w:rsidRDefault="00B5724F" w:rsidP="00797A33">
      <w:pPr>
        <w:widowControl w:val="0"/>
        <w:jc w:val="both"/>
      </w:pPr>
      <w:r w:rsidRPr="00792738">
        <w:t>L’O</w:t>
      </w:r>
      <w:r w:rsidR="00CB5D80" w:rsidRPr="00792738">
        <w:t>NERA est certifié ISO 9001 : 2015</w:t>
      </w:r>
      <w:r w:rsidRPr="00792738">
        <w:t>.</w:t>
      </w:r>
    </w:p>
    <w:p w14:paraId="38D12175" w14:textId="77777777" w:rsidR="00B5724F" w:rsidRPr="00792738" w:rsidRDefault="00B5724F" w:rsidP="00797A33">
      <w:pPr>
        <w:widowControl w:val="0"/>
        <w:spacing w:before="120"/>
        <w:jc w:val="both"/>
      </w:pPr>
      <w:r w:rsidRPr="00792738">
        <w:t>Dans ces conditions, l’ONERA peut procéder, sous réserve d’un préavis raisonnable, à un audit du titulaire, qui s’engage à mettre en œuvre tous les moyens nécessaires pour faciliter les vérifications idoines. Le plan d’audit est préalablement établi conjointement avec le titulaire.</w:t>
      </w:r>
    </w:p>
    <w:p w14:paraId="49FD6A48" w14:textId="77777777" w:rsidR="00B5724F" w:rsidRPr="00792738" w:rsidRDefault="00B5724F" w:rsidP="00797A33">
      <w:pPr>
        <w:widowControl w:val="0"/>
        <w:spacing w:before="120"/>
        <w:jc w:val="both"/>
      </w:pPr>
      <w:r w:rsidRPr="00792738">
        <w:t xml:space="preserve">En cas de non-conformité d’un produit ou d’un service, le </w:t>
      </w:r>
      <w:r w:rsidR="005F6B08" w:rsidRPr="00792738">
        <w:t>t</w:t>
      </w:r>
      <w:r w:rsidRPr="00792738">
        <w:t xml:space="preserve">itulaire traitera le produit ou le service non-conforme de l’une ou plusieurs des manières suivantes : </w:t>
      </w:r>
    </w:p>
    <w:p w14:paraId="19E331C3" w14:textId="77777777" w:rsidR="00B5724F" w:rsidRPr="00792738" w:rsidRDefault="00B5724F" w:rsidP="000605A2">
      <w:pPr>
        <w:widowControl w:val="0"/>
        <w:numPr>
          <w:ilvl w:val="0"/>
          <w:numId w:val="4"/>
        </w:numPr>
        <w:suppressLineNumbers/>
        <w:suppressAutoHyphens/>
        <w:spacing w:before="120"/>
        <w:ind w:left="567" w:hanging="283"/>
        <w:jc w:val="both"/>
      </w:pPr>
      <w:proofErr w:type="gramStart"/>
      <w:r w:rsidRPr="00792738">
        <w:t>en</w:t>
      </w:r>
      <w:proofErr w:type="gramEnd"/>
      <w:r w:rsidRPr="00792738">
        <w:t xml:space="preserve"> menant des actions permettant d’éliminer la non-conformité ; </w:t>
      </w:r>
    </w:p>
    <w:p w14:paraId="3BF8C501" w14:textId="77777777" w:rsidR="00B5724F" w:rsidRPr="00792738" w:rsidRDefault="00B5724F" w:rsidP="000605A2">
      <w:pPr>
        <w:widowControl w:val="0"/>
        <w:numPr>
          <w:ilvl w:val="0"/>
          <w:numId w:val="4"/>
        </w:numPr>
        <w:suppressLineNumbers/>
        <w:suppressAutoHyphens/>
        <w:ind w:left="567" w:hanging="283"/>
        <w:jc w:val="both"/>
      </w:pPr>
      <w:proofErr w:type="gramStart"/>
      <w:r w:rsidRPr="00792738">
        <w:t>en</w:t>
      </w:r>
      <w:proofErr w:type="gramEnd"/>
      <w:r w:rsidRPr="00792738">
        <w:t xml:space="preserve"> menant des actions permettant de limiter les effets potentiels ou réels de la non-conformité ;</w:t>
      </w:r>
    </w:p>
    <w:p w14:paraId="51AA95EC" w14:textId="77777777" w:rsidR="00B5724F" w:rsidRPr="00792738" w:rsidRDefault="00B5724F" w:rsidP="000605A2">
      <w:pPr>
        <w:widowControl w:val="0"/>
        <w:numPr>
          <w:ilvl w:val="0"/>
          <w:numId w:val="4"/>
        </w:numPr>
        <w:suppressLineNumbers/>
        <w:suppressAutoHyphens/>
        <w:ind w:left="567" w:hanging="283"/>
        <w:jc w:val="both"/>
      </w:pPr>
      <w:proofErr w:type="gramStart"/>
      <w:r w:rsidRPr="00792738">
        <w:t>en</w:t>
      </w:r>
      <w:proofErr w:type="gramEnd"/>
      <w:r w:rsidRPr="00792738">
        <w:t xml:space="preserve"> autorisant l’acceptation du produit ou du service par dérogation accordée par une autorité compétente ou par le client ; </w:t>
      </w:r>
    </w:p>
    <w:p w14:paraId="1846616B" w14:textId="77777777" w:rsidR="00B5724F" w:rsidRPr="00792738" w:rsidRDefault="00B5724F" w:rsidP="000605A2">
      <w:pPr>
        <w:widowControl w:val="0"/>
        <w:numPr>
          <w:ilvl w:val="0"/>
          <w:numId w:val="4"/>
        </w:numPr>
        <w:suppressLineNumbers/>
        <w:suppressAutoHyphens/>
        <w:ind w:left="567" w:hanging="283"/>
        <w:jc w:val="both"/>
      </w:pPr>
      <w:proofErr w:type="gramStart"/>
      <w:r w:rsidRPr="00792738">
        <w:t>en</w:t>
      </w:r>
      <w:proofErr w:type="gramEnd"/>
      <w:r w:rsidRPr="00792738">
        <w:t xml:space="preserve"> menant des actions permettant d’éviter une nouvelle occurrence de la non-conformité.</w:t>
      </w:r>
    </w:p>
    <w:p w14:paraId="5F1401D0" w14:textId="7432104E" w:rsidR="00AF75F6" w:rsidRDefault="00AF75F6" w:rsidP="00AF75F6">
      <w:pPr>
        <w:widowControl w:val="0"/>
        <w:suppressLineNumbers/>
        <w:suppressAutoHyphens/>
        <w:ind w:left="567"/>
        <w:jc w:val="both"/>
      </w:pPr>
    </w:p>
    <w:p w14:paraId="3FA87599" w14:textId="77777777" w:rsidR="00191C02" w:rsidRPr="00792738" w:rsidRDefault="00191C02" w:rsidP="00AF75F6">
      <w:pPr>
        <w:widowControl w:val="0"/>
        <w:suppressLineNumbers/>
        <w:suppressAutoHyphens/>
        <w:ind w:left="567"/>
        <w:jc w:val="both"/>
      </w:pPr>
    </w:p>
    <w:p w14:paraId="1D966E64" w14:textId="77777777" w:rsidR="00AF75F6" w:rsidRPr="00792738" w:rsidRDefault="00AF75F6" w:rsidP="0010638B">
      <w:pPr>
        <w:pStyle w:val="Titre1"/>
      </w:pPr>
      <w:bookmarkStart w:id="83" w:name="_Toc201258194"/>
      <w:r w:rsidRPr="00792738">
        <w:t>ATTESTATION D’ASSURANCES</w:t>
      </w:r>
      <w:bookmarkEnd w:id="83"/>
    </w:p>
    <w:p w14:paraId="6594C00D" w14:textId="77777777" w:rsidR="00AF75F6" w:rsidRPr="00792738" w:rsidRDefault="00AF75F6" w:rsidP="00AF75F6">
      <w:pPr>
        <w:pStyle w:val="PARA1"/>
        <w:ind w:left="0" w:firstLine="1"/>
        <w:rPr>
          <w:rFonts w:cs="Arial"/>
        </w:rPr>
      </w:pPr>
      <w:r w:rsidRPr="00792738">
        <w:rPr>
          <w:rFonts w:cs="Arial"/>
        </w:rPr>
        <w:t xml:space="preserve">En application de l’article </w:t>
      </w:r>
      <w:r w:rsidR="000A3C36" w:rsidRPr="00792738">
        <w:rPr>
          <w:rFonts w:cs="Arial"/>
          <w:lang w:val="fr-FR"/>
        </w:rPr>
        <w:t>9</w:t>
      </w:r>
      <w:r w:rsidRPr="00792738">
        <w:rPr>
          <w:rFonts w:cs="Arial"/>
        </w:rPr>
        <w:t xml:space="preserve"> du CCAG-</w:t>
      </w:r>
      <w:r w:rsidR="000A3C36" w:rsidRPr="00792738">
        <w:rPr>
          <w:rFonts w:cs="Arial"/>
          <w:lang w:val="fr-FR"/>
        </w:rPr>
        <w:t>FCS</w:t>
      </w:r>
      <w:r w:rsidRPr="00792738">
        <w:rPr>
          <w:rFonts w:cs="Arial"/>
        </w:rPr>
        <w:t>, le titulaire s’engage à souscrire une police d’assurance couvrant tous les risques dont il peut être tenu pour responsable dans les conditions du droit commun, tant en responsabilité contractuelle</w:t>
      </w:r>
      <w:r w:rsidRPr="00792738">
        <w:rPr>
          <w:rFonts w:cs="Arial"/>
          <w:lang w:val="fr-FR"/>
        </w:rPr>
        <w:t xml:space="preserve"> qu’extracontractuelle</w:t>
      </w:r>
      <w:r w:rsidRPr="00792738">
        <w:rPr>
          <w:rFonts w:cs="Arial"/>
        </w:rPr>
        <w:t>.</w:t>
      </w:r>
    </w:p>
    <w:p w14:paraId="1698B0D4" w14:textId="77777777" w:rsidR="00AF75F6" w:rsidRPr="00792738" w:rsidRDefault="00AF75F6" w:rsidP="00AF75F6">
      <w:pPr>
        <w:pStyle w:val="PARA1"/>
        <w:spacing w:before="120"/>
        <w:ind w:left="0" w:firstLine="1"/>
        <w:rPr>
          <w:rFonts w:cs="Arial"/>
        </w:rPr>
      </w:pPr>
      <w:r w:rsidRPr="00792738">
        <w:rPr>
          <w:rFonts w:cs="Arial"/>
        </w:rPr>
        <w:t xml:space="preserve">Il doit justifier de cette souscription auprès du correspondant </w:t>
      </w:r>
      <w:r w:rsidRPr="00792738">
        <w:rPr>
          <w:rFonts w:cs="Arial"/>
          <w:lang w:val="fr-FR"/>
        </w:rPr>
        <w:t>achat</w:t>
      </w:r>
      <w:r w:rsidRPr="00792738">
        <w:rPr>
          <w:rFonts w:cs="Arial"/>
        </w:rPr>
        <w:t xml:space="preserve"> de l’ONERA, au plus tard 15 jours suivant la notification </w:t>
      </w:r>
      <w:r w:rsidR="00D02240" w:rsidRPr="00792738">
        <w:rPr>
          <w:rFonts w:cs="Arial"/>
          <w:lang w:val="fr-FR"/>
        </w:rPr>
        <w:t>de l’accord-cadre</w:t>
      </w:r>
      <w:r w:rsidRPr="00792738">
        <w:rPr>
          <w:rFonts w:cs="Arial"/>
        </w:rPr>
        <w:t>.</w:t>
      </w:r>
    </w:p>
    <w:p w14:paraId="7AC48363" w14:textId="33155EA6" w:rsidR="005F6B08" w:rsidRDefault="005F6B08" w:rsidP="00797A33">
      <w:pPr>
        <w:pStyle w:val="PARA1"/>
        <w:widowControl w:val="0"/>
        <w:rPr>
          <w:rFonts w:cs="Arial"/>
          <w:lang w:val="fr-FR"/>
        </w:rPr>
      </w:pPr>
    </w:p>
    <w:p w14:paraId="55DCE6BD" w14:textId="77777777" w:rsidR="00151D19" w:rsidRPr="00792738" w:rsidRDefault="00151D19" w:rsidP="00797A33">
      <w:pPr>
        <w:pStyle w:val="PARA1"/>
        <w:widowControl w:val="0"/>
        <w:rPr>
          <w:rFonts w:cs="Arial"/>
          <w:lang w:val="fr-FR"/>
        </w:rPr>
      </w:pPr>
    </w:p>
    <w:p w14:paraId="5FF16D04" w14:textId="77777777" w:rsidR="00706604" w:rsidRPr="00792738" w:rsidRDefault="00706604" w:rsidP="0010638B">
      <w:pPr>
        <w:pStyle w:val="Titre1"/>
      </w:pPr>
      <w:bookmarkStart w:id="84" w:name="_Toc201258195"/>
      <w:r w:rsidRPr="00792738">
        <w:t>PIECES ET ATTESTATIONS A FOURNIR PAR LE TITULAIRE</w:t>
      </w:r>
      <w:bookmarkEnd w:id="84"/>
    </w:p>
    <w:p w14:paraId="4BF01CA0" w14:textId="77777777" w:rsidR="00706604" w:rsidRPr="00792738" w:rsidRDefault="00706604" w:rsidP="00460F24">
      <w:pPr>
        <w:pStyle w:val="Titre2"/>
        <w:ind w:left="1418"/>
        <w:rPr>
          <w:rFonts w:ascii="Arial" w:hAnsi="Arial" w:cs="Arial"/>
        </w:rPr>
      </w:pPr>
      <w:r w:rsidRPr="00792738">
        <w:rPr>
          <w:rFonts w:ascii="Arial" w:hAnsi="Arial" w:cs="Arial"/>
        </w:rPr>
        <w:t>Situation fiscale et parafiscale du titulaire</w:t>
      </w:r>
    </w:p>
    <w:p w14:paraId="55870EB9" w14:textId="77777777" w:rsidR="00E95FBE" w:rsidRPr="00792738" w:rsidRDefault="00E95FBE" w:rsidP="00797A33">
      <w:pPr>
        <w:pStyle w:val="para10"/>
        <w:widowControl w:val="0"/>
        <w:suppressLineNumbers/>
        <w:suppressAutoHyphens/>
        <w:spacing w:before="0" w:beforeAutospacing="0" w:after="0" w:afterAutospacing="0"/>
        <w:jc w:val="both"/>
        <w:rPr>
          <w:rFonts w:ascii="Arial" w:hAnsi="Arial" w:cs="Arial"/>
        </w:rPr>
      </w:pPr>
      <w:r w:rsidRPr="00792738">
        <w:rPr>
          <w:rFonts w:ascii="Arial" w:hAnsi="Arial" w:cs="Arial"/>
        </w:rPr>
        <w:t xml:space="preserve">Le titulaire du présent </w:t>
      </w:r>
      <w:r w:rsidR="00D02240" w:rsidRPr="00792738">
        <w:rPr>
          <w:rFonts w:ascii="Arial" w:hAnsi="Arial" w:cs="Arial"/>
        </w:rPr>
        <w:t>accord-cadre</w:t>
      </w:r>
      <w:r w:rsidRPr="00792738">
        <w:rPr>
          <w:rFonts w:ascii="Arial" w:hAnsi="Arial" w:cs="Arial"/>
        </w:rPr>
        <w:t xml:space="preserve"> certifie, sous peine de résiliation de plein droit dudit </w:t>
      </w:r>
      <w:r w:rsidR="00886771">
        <w:rPr>
          <w:rFonts w:ascii="Arial" w:hAnsi="Arial" w:cs="Arial"/>
        </w:rPr>
        <w:t>accord-cadre</w:t>
      </w:r>
      <w:r w:rsidRPr="00792738">
        <w:rPr>
          <w:rFonts w:ascii="Arial" w:hAnsi="Arial" w:cs="Arial"/>
        </w:rPr>
        <w:t>, que la société qu’il représente ne tombe pas sous le coup de l’interdiction résultant de l’article 50 modifié, de la loi n° 52-401 du 14 avril 1952 et du décret n°54-82 du 22 janvier 1954 pris pour son application.</w:t>
      </w:r>
    </w:p>
    <w:p w14:paraId="394CBEED" w14:textId="77777777" w:rsidR="00E95FBE" w:rsidRPr="00792738" w:rsidRDefault="00E95FBE" w:rsidP="00797A33">
      <w:pPr>
        <w:pStyle w:val="para10"/>
        <w:widowControl w:val="0"/>
        <w:suppressLineNumbers/>
        <w:suppressAutoHyphens/>
        <w:spacing w:before="0" w:beforeAutospacing="0" w:after="0" w:afterAutospacing="0"/>
        <w:jc w:val="both"/>
        <w:rPr>
          <w:rFonts w:ascii="Arial" w:hAnsi="Arial" w:cs="Arial"/>
        </w:rPr>
      </w:pPr>
    </w:p>
    <w:p w14:paraId="50455D44" w14:textId="77777777" w:rsidR="002C05FE" w:rsidRPr="00792738" w:rsidRDefault="002C05FE" w:rsidP="00460F24">
      <w:pPr>
        <w:pStyle w:val="Titre2"/>
        <w:ind w:left="1418"/>
        <w:rPr>
          <w:rFonts w:ascii="Arial" w:hAnsi="Arial" w:cs="Arial"/>
        </w:rPr>
      </w:pPr>
      <w:r w:rsidRPr="00792738">
        <w:rPr>
          <w:rFonts w:ascii="Arial" w:hAnsi="Arial" w:cs="Arial"/>
        </w:rPr>
        <w:t>Etat annuel des certificats reçus</w:t>
      </w:r>
      <w:r w:rsidR="00AF75F6" w:rsidRPr="00792738">
        <w:rPr>
          <w:rFonts w:ascii="Arial" w:hAnsi="Arial" w:cs="Arial"/>
        </w:rPr>
        <w:t xml:space="preserve"> et lutte contre le travail illégal</w:t>
      </w:r>
    </w:p>
    <w:p w14:paraId="1017EB5F" w14:textId="77777777" w:rsidR="00AF75F6" w:rsidRPr="00792738" w:rsidRDefault="00AF75F6" w:rsidP="00AF75F6">
      <w:pPr>
        <w:pStyle w:val="para10"/>
        <w:widowControl w:val="0"/>
        <w:suppressLineNumbers/>
        <w:suppressAutoHyphens/>
        <w:spacing w:before="0" w:beforeAutospacing="0" w:after="0" w:afterAutospacing="0"/>
        <w:jc w:val="both"/>
        <w:rPr>
          <w:rFonts w:ascii="Arial" w:hAnsi="Arial" w:cs="Arial"/>
        </w:rPr>
      </w:pPr>
      <w:r w:rsidRPr="00792738">
        <w:rPr>
          <w:rFonts w:ascii="Arial" w:hAnsi="Arial" w:cs="Arial"/>
        </w:rPr>
        <w:t xml:space="preserve">Le titulaire s’engage à fournir à compter de la notification </w:t>
      </w:r>
      <w:r w:rsidR="00D02240" w:rsidRPr="00792738">
        <w:rPr>
          <w:rFonts w:ascii="Arial" w:hAnsi="Arial" w:cs="Arial"/>
        </w:rPr>
        <w:t>de l’accord-cadre</w:t>
      </w:r>
      <w:r w:rsidRPr="00792738">
        <w:rPr>
          <w:rFonts w:ascii="Arial" w:hAnsi="Arial" w:cs="Arial"/>
        </w:rPr>
        <w:t xml:space="preserve"> et jusqu’à la fin de l’exécution de celui-ci, les pièces et certificats délivrés par les administrations et organismes compétents prouvant qu'il a satisfait à ses obligations fiscales et sociales ou un état annuel des certificats reçus, et les attestations sur l’honneur prévus aux articles L8222-1, D8222-5 (si le titulaire est établi en France) ou D8222-7 et 8 (si le titulaire est établi à l’étranger), D8254-2 à 5 et L5212-1 du Code du Travail.</w:t>
      </w:r>
    </w:p>
    <w:p w14:paraId="00AD640C" w14:textId="77777777" w:rsidR="00AF75F6" w:rsidRPr="00792738" w:rsidRDefault="00AF75F6" w:rsidP="00AF75F6">
      <w:pPr>
        <w:pStyle w:val="para10"/>
        <w:widowControl w:val="0"/>
        <w:suppressLineNumbers/>
        <w:suppressAutoHyphens/>
        <w:spacing w:before="0" w:beforeAutospacing="0" w:after="0" w:afterAutospacing="0"/>
        <w:jc w:val="both"/>
        <w:rPr>
          <w:rFonts w:ascii="Arial" w:hAnsi="Arial" w:cs="Arial"/>
        </w:rPr>
      </w:pPr>
    </w:p>
    <w:p w14:paraId="16E3CD3F" w14:textId="77777777" w:rsidR="00AF75F6" w:rsidRPr="00792738" w:rsidRDefault="00AF75F6" w:rsidP="00AF75F6">
      <w:pPr>
        <w:pStyle w:val="para10"/>
        <w:widowControl w:val="0"/>
        <w:suppressLineNumbers/>
        <w:suppressAutoHyphens/>
        <w:spacing w:before="0" w:beforeAutospacing="0" w:after="0" w:afterAutospacing="0"/>
        <w:jc w:val="both"/>
        <w:rPr>
          <w:rFonts w:ascii="Arial" w:hAnsi="Arial" w:cs="Arial"/>
        </w:rPr>
      </w:pPr>
      <w:r w:rsidRPr="00792738">
        <w:rPr>
          <w:rFonts w:ascii="Arial" w:hAnsi="Arial" w:cs="Arial"/>
        </w:rPr>
        <w:t>A ce titre, le titulaire transmet :</w:t>
      </w:r>
    </w:p>
    <w:p w14:paraId="3C4595CC" w14:textId="77777777" w:rsidR="00AF75F6" w:rsidRPr="00792738" w:rsidRDefault="00AF75F6" w:rsidP="00AF75F6">
      <w:pPr>
        <w:jc w:val="both"/>
      </w:pPr>
    </w:p>
    <w:p w14:paraId="54908305" w14:textId="77777777" w:rsidR="00AF75F6" w:rsidRPr="00792738" w:rsidRDefault="00AF75F6" w:rsidP="000605A2">
      <w:pPr>
        <w:pStyle w:val="PARA1"/>
        <w:numPr>
          <w:ilvl w:val="0"/>
          <w:numId w:val="10"/>
        </w:numPr>
        <w:ind w:left="426"/>
        <w:rPr>
          <w:rFonts w:cs="Arial"/>
          <w:lang w:val="fr-FR"/>
        </w:rPr>
      </w:pPr>
      <w:proofErr w:type="gramStart"/>
      <w:r w:rsidRPr="00792738">
        <w:rPr>
          <w:rFonts w:cs="Arial"/>
          <w:lang w:val="fr-FR"/>
        </w:rPr>
        <w:lastRenderedPageBreak/>
        <w:t>l'attestation</w:t>
      </w:r>
      <w:proofErr w:type="gramEnd"/>
      <w:r w:rsidRPr="00792738">
        <w:rPr>
          <w:rFonts w:cs="Arial"/>
          <w:lang w:val="fr-FR"/>
        </w:rPr>
        <w:t xml:space="preserve"> sur l'honneur jointe, </w:t>
      </w:r>
      <w:r w:rsidRPr="00792738">
        <w:rPr>
          <w:rFonts w:cs="Arial"/>
        </w:rPr>
        <w:t>relati</w:t>
      </w:r>
      <w:r w:rsidRPr="00792738">
        <w:rPr>
          <w:rFonts w:cs="Arial"/>
          <w:lang w:val="fr-FR"/>
        </w:rPr>
        <w:t>ve</w:t>
      </w:r>
      <w:r w:rsidRPr="00792738">
        <w:rPr>
          <w:rFonts w:cs="Arial"/>
        </w:rPr>
        <w:t xml:space="preserve"> au renforcement de la lutte contre le travail dissimulé ou illégal</w:t>
      </w:r>
      <w:r w:rsidRPr="00792738">
        <w:rPr>
          <w:rFonts w:cs="Arial"/>
          <w:lang w:val="fr-FR"/>
        </w:rPr>
        <w:t xml:space="preserve">, qui constitue l'annexe </w:t>
      </w:r>
      <w:r w:rsidR="00886771">
        <w:rPr>
          <w:rFonts w:cs="Arial"/>
          <w:lang w:val="fr-FR"/>
        </w:rPr>
        <w:t>1</w:t>
      </w:r>
      <w:r w:rsidR="00886771" w:rsidRPr="00792738">
        <w:rPr>
          <w:rFonts w:cs="Arial"/>
          <w:lang w:val="fr-FR"/>
        </w:rPr>
        <w:t xml:space="preserve"> </w:t>
      </w:r>
      <w:r w:rsidR="00D02240" w:rsidRPr="00792738">
        <w:rPr>
          <w:rFonts w:cs="Arial"/>
          <w:lang w:val="fr-FR"/>
        </w:rPr>
        <w:t>de l’accord-cadre</w:t>
      </w:r>
      <w:r w:rsidRPr="00792738">
        <w:rPr>
          <w:rFonts w:cs="Arial"/>
          <w:lang w:val="fr-FR"/>
        </w:rPr>
        <w:t xml:space="preserve"> certifiant :</w:t>
      </w:r>
    </w:p>
    <w:p w14:paraId="46FF391F" w14:textId="77777777" w:rsidR="00AF75F6" w:rsidRPr="00792738" w:rsidRDefault="00AF75F6" w:rsidP="000605A2">
      <w:pPr>
        <w:pStyle w:val="PARA1"/>
        <w:numPr>
          <w:ilvl w:val="1"/>
          <w:numId w:val="10"/>
        </w:numPr>
        <w:rPr>
          <w:rFonts w:cs="Arial"/>
          <w:lang w:val="fr-FR"/>
        </w:rPr>
      </w:pPr>
      <w:proofErr w:type="gramStart"/>
      <w:r w:rsidRPr="00792738">
        <w:rPr>
          <w:rFonts w:cs="Arial"/>
          <w:lang w:val="fr-FR"/>
        </w:rPr>
        <w:t>l’absence</w:t>
      </w:r>
      <w:proofErr w:type="gramEnd"/>
      <w:r w:rsidRPr="00792738">
        <w:rPr>
          <w:rFonts w:cs="Arial"/>
          <w:lang w:val="fr-FR"/>
        </w:rPr>
        <w:t xml:space="preserve"> de condamnation inscrite au bulletin n° 2 du casier judiciaire,</w:t>
      </w:r>
    </w:p>
    <w:p w14:paraId="483F4017" w14:textId="77777777" w:rsidR="00AF75F6" w:rsidRPr="00792738" w:rsidRDefault="00AF75F6" w:rsidP="000605A2">
      <w:pPr>
        <w:pStyle w:val="PARA1"/>
        <w:numPr>
          <w:ilvl w:val="1"/>
          <w:numId w:val="10"/>
        </w:numPr>
        <w:rPr>
          <w:rFonts w:cs="Arial"/>
          <w:lang w:val="fr-FR"/>
        </w:rPr>
      </w:pPr>
      <w:proofErr w:type="gramStart"/>
      <w:r w:rsidRPr="00792738">
        <w:rPr>
          <w:rFonts w:cs="Arial"/>
          <w:lang w:val="fr-FR"/>
        </w:rPr>
        <w:t>que</w:t>
      </w:r>
      <w:proofErr w:type="gramEnd"/>
      <w:r w:rsidRPr="00792738">
        <w:rPr>
          <w:rFonts w:cs="Arial"/>
          <w:lang w:val="fr-FR"/>
        </w:rPr>
        <w:t xml:space="preserve"> les prestations accomplies pour le compte de l'ONERA sont réalisées avec des salariés régulièrement employés,</w:t>
      </w:r>
    </w:p>
    <w:p w14:paraId="3D8A866D" w14:textId="77777777" w:rsidR="00AF75F6" w:rsidRPr="00792738" w:rsidRDefault="00AF75F6" w:rsidP="00AF75F6">
      <w:pPr>
        <w:jc w:val="both"/>
      </w:pPr>
    </w:p>
    <w:p w14:paraId="0653D5CC" w14:textId="77777777" w:rsidR="00AF75F6" w:rsidRPr="00792738" w:rsidRDefault="00AF75F6" w:rsidP="000605A2">
      <w:pPr>
        <w:numPr>
          <w:ilvl w:val="0"/>
          <w:numId w:val="11"/>
        </w:numPr>
        <w:suppressLineNumbers/>
        <w:suppressAutoHyphens/>
        <w:ind w:left="426"/>
        <w:jc w:val="both"/>
      </w:pPr>
      <w:proofErr w:type="gramStart"/>
      <w:r w:rsidRPr="00792738">
        <w:t>la</w:t>
      </w:r>
      <w:proofErr w:type="gramEnd"/>
      <w:r w:rsidRPr="00792738">
        <w:t xml:space="preserve"> liste nominative de tous les salariés étrangers du titulaire soumis à autorisation de travail,</w:t>
      </w:r>
    </w:p>
    <w:p w14:paraId="593DB08D" w14:textId="77777777" w:rsidR="00AF75F6" w:rsidRPr="00792738" w:rsidRDefault="00AF75F6" w:rsidP="00AF75F6">
      <w:pPr>
        <w:jc w:val="both"/>
      </w:pPr>
    </w:p>
    <w:p w14:paraId="2EAAE8F7" w14:textId="77777777" w:rsidR="00AF75F6" w:rsidRPr="00792738" w:rsidRDefault="00AF75F6" w:rsidP="000605A2">
      <w:pPr>
        <w:pStyle w:val="PARA1"/>
        <w:numPr>
          <w:ilvl w:val="0"/>
          <w:numId w:val="10"/>
        </w:numPr>
        <w:ind w:left="426"/>
        <w:rPr>
          <w:rFonts w:cs="Arial"/>
        </w:rPr>
      </w:pPr>
      <w:proofErr w:type="spellStart"/>
      <w:proofErr w:type="gramStart"/>
      <w:r w:rsidRPr="00792738">
        <w:rPr>
          <w:rFonts w:cs="Arial"/>
          <w:lang w:val="fr-FR"/>
        </w:rPr>
        <w:t>u</w:t>
      </w:r>
      <w:r w:rsidRPr="00792738">
        <w:rPr>
          <w:rFonts w:cs="Arial"/>
        </w:rPr>
        <w:t>ne</w:t>
      </w:r>
      <w:proofErr w:type="spellEnd"/>
      <w:proofErr w:type="gramEnd"/>
      <w:r w:rsidRPr="00792738">
        <w:rPr>
          <w:rFonts w:cs="Arial"/>
        </w:rPr>
        <w:t xml:space="preserve"> attestation de régularité fiscale émanant de la direction générale des finances publiques </w:t>
      </w:r>
      <w:r w:rsidRPr="00792738">
        <w:rPr>
          <w:rFonts w:cs="Arial"/>
          <w:lang w:val="fr-FR"/>
        </w:rPr>
        <w:t xml:space="preserve">pour l’année en cours </w:t>
      </w:r>
      <w:r w:rsidRPr="00792738">
        <w:rPr>
          <w:rFonts w:cs="Arial"/>
        </w:rPr>
        <w:t>(ou un équivalent),</w:t>
      </w:r>
    </w:p>
    <w:p w14:paraId="6DB81A1A" w14:textId="77777777" w:rsidR="00AF75F6" w:rsidRPr="00792738" w:rsidRDefault="00AF75F6" w:rsidP="00AF75F6">
      <w:pPr>
        <w:pStyle w:val="PARA1"/>
        <w:ind w:left="426" w:firstLine="0"/>
        <w:rPr>
          <w:rFonts w:cs="Arial"/>
        </w:rPr>
      </w:pPr>
    </w:p>
    <w:p w14:paraId="4ACE577F" w14:textId="77777777" w:rsidR="00AF75F6" w:rsidRPr="00792738" w:rsidRDefault="00AF75F6" w:rsidP="000605A2">
      <w:pPr>
        <w:pStyle w:val="PARA1"/>
        <w:numPr>
          <w:ilvl w:val="0"/>
          <w:numId w:val="10"/>
        </w:numPr>
        <w:ind w:left="426"/>
        <w:rPr>
          <w:rFonts w:cs="Arial"/>
        </w:rPr>
      </w:pPr>
      <w:proofErr w:type="gramStart"/>
      <w:r w:rsidRPr="00792738">
        <w:rPr>
          <w:rFonts w:cs="Arial"/>
          <w:lang w:val="fr-FR"/>
        </w:rPr>
        <w:t>l’</w:t>
      </w:r>
      <w:r w:rsidRPr="00792738">
        <w:rPr>
          <w:rFonts w:cs="Arial"/>
        </w:rPr>
        <w:t>attestation</w:t>
      </w:r>
      <w:proofErr w:type="gramEnd"/>
      <w:r w:rsidRPr="00792738">
        <w:rPr>
          <w:rFonts w:cs="Arial"/>
        </w:rPr>
        <w:t xml:space="preserve"> de vigilance </w:t>
      </w:r>
      <w:r w:rsidRPr="00792738">
        <w:rPr>
          <w:rFonts w:cs="Arial"/>
          <w:lang w:val="fr-FR"/>
        </w:rPr>
        <w:t xml:space="preserve">«  attestation </w:t>
      </w:r>
      <w:r w:rsidRPr="00792738">
        <w:rPr>
          <w:rFonts w:cs="Arial"/>
        </w:rPr>
        <w:t xml:space="preserve">de fourniture des déclarations sociales et de paiement des cotisations et contributions </w:t>
      </w:r>
      <w:r w:rsidRPr="00792738">
        <w:rPr>
          <w:rFonts w:cs="Arial"/>
          <w:lang w:val="fr-FR"/>
        </w:rPr>
        <w:t xml:space="preserve">sociales » </w:t>
      </w:r>
      <w:r w:rsidRPr="00792738">
        <w:rPr>
          <w:rFonts w:cs="Arial"/>
        </w:rPr>
        <w:t>émanant de l'organisme de protection sociale chargé du recouvrement des cotisations et des contributions </w:t>
      </w:r>
      <w:r w:rsidRPr="00792738">
        <w:rPr>
          <w:rFonts w:cs="Arial"/>
          <w:lang w:val="fr-FR"/>
        </w:rPr>
        <w:t xml:space="preserve">(notamment l’URSSAF), datant de moins de six mois </w:t>
      </w:r>
      <w:r w:rsidRPr="00792738">
        <w:rPr>
          <w:rFonts w:cs="Arial"/>
        </w:rPr>
        <w:t>(ou un équivalent)</w:t>
      </w:r>
      <w:r w:rsidRPr="00792738">
        <w:rPr>
          <w:rFonts w:cs="Arial"/>
          <w:lang w:val="fr-FR"/>
        </w:rPr>
        <w:t>,</w:t>
      </w:r>
      <w:r w:rsidRPr="00792738">
        <w:rPr>
          <w:rFonts w:cs="Arial"/>
        </w:rPr>
        <w:t xml:space="preserve"> </w:t>
      </w:r>
    </w:p>
    <w:p w14:paraId="68FF8D4F" w14:textId="77777777" w:rsidR="00AF75F6" w:rsidRPr="00792738" w:rsidRDefault="00AF75F6" w:rsidP="00AF75F6">
      <w:pPr>
        <w:pStyle w:val="PARA1"/>
        <w:ind w:left="426" w:firstLine="0"/>
        <w:rPr>
          <w:rFonts w:cs="Arial"/>
        </w:rPr>
      </w:pPr>
    </w:p>
    <w:p w14:paraId="2EDCF84D" w14:textId="77777777" w:rsidR="00895389" w:rsidRPr="00792738" w:rsidRDefault="00895389" w:rsidP="000605A2">
      <w:pPr>
        <w:pStyle w:val="PARA1"/>
        <w:numPr>
          <w:ilvl w:val="0"/>
          <w:numId w:val="10"/>
        </w:numPr>
        <w:ind w:left="426"/>
        <w:rPr>
          <w:rFonts w:cs="Arial"/>
        </w:rPr>
      </w:pPr>
      <w:r w:rsidRPr="00792738">
        <w:rPr>
          <w:rFonts w:cs="Arial"/>
        </w:rPr>
        <w:t xml:space="preserve">lorsque l'immatriculation du </w:t>
      </w:r>
      <w:r w:rsidRPr="00792738">
        <w:rPr>
          <w:rFonts w:cs="Arial"/>
          <w:lang w:val="fr-FR"/>
        </w:rPr>
        <w:t>titulaire</w:t>
      </w:r>
      <w:r w:rsidRPr="00792738">
        <w:rPr>
          <w:rFonts w:cs="Arial"/>
        </w:rPr>
        <w:t xml:space="preserve"> au registre du commerce et des sociétés ou au répertoire des métiers est obligatoire ou lorsqu'il s'agit d'une profession réglementée, l'un des documents suivants</w:t>
      </w:r>
      <w:r w:rsidR="0052582A" w:rsidRPr="00792738">
        <w:rPr>
          <w:rFonts w:cs="Arial"/>
          <w:strike/>
          <w:lang w:val="fr-FR"/>
        </w:rPr>
        <w:t xml:space="preserve"> </w:t>
      </w:r>
      <w:r w:rsidRPr="00792738">
        <w:rPr>
          <w:rFonts w:cs="Arial"/>
        </w:rPr>
        <w:t xml:space="preserve">: </w:t>
      </w:r>
    </w:p>
    <w:p w14:paraId="6E2E6B53" w14:textId="77777777" w:rsidR="00895389" w:rsidRPr="00792738" w:rsidRDefault="00895389" w:rsidP="000605A2">
      <w:pPr>
        <w:pStyle w:val="PARA1"/>
        <w:numPr>
          <w:ilvl w:val="1"/>
          <w:numId w:val="10"/>
        </w:numPr>
        <w:rPr>
          <w:rFonts w:cs="Arial"/>
        </w:rPr>
      </w:pPr>
      <w:proofErr w:type="gramStart"/>
      <w:r w:rsidRPr="00792738">
        <w:rPr>
          <w:rFonts w:cs="Arial"/>
          <w:lang w:val="fr-FR"/>
        </w:rPr>
        <w:t>son</w:t>
      </w:r>
      <w:proofErr w:type="gramEnd"/>
      <w:r w:rsidRPr="00792738">
        <w:rPr>
          <w:rFonts w:cs="Arial"/>
          <w:lang w:val="fr-FR"/>
        </w:rPr>
        <w:t xml:space="preserve"> numéro unique d’identification (n° SIREN délivré par l’INSEE),</w:t>
      </w:r>
    </w:p>
    <w:p w14:paraId="05D848B1" w14:textId="77777777" w:rsidR="00895389" w:rsidRPr="00792738" w:rsidRDefault="00895389" w:rsidP="000605A2">
      <w:pPr>
        <w:pStyle w:val="PARA1"/>
        <w:numPr>
          <w:ilvl w:val="1"/>
          <w:numId w:val="10"/>
        </w:numPr>
        <w:rPr>
          <w:rFonts w:cs="Arial"/>
        </w:rPr>
      </w:pPr>
      <w:proofErr w:type="gramStart"/>
      <w:r w:rsidRPr="00792738">
        <w:rPr>
          <w:rFonts w:cs="Arial"/>
          <w:lang w:val="fr-FR"/>
        </w:rPr>
        <w:t>ou</w:t>
      </w:r>
      <w:proofErr w:type="gramEnd"/>
      <w:r w:rsidRPr="00792738">
        <w:rPr>
          <w:rFonts w:cs="Arial"/>
          <w:lang w:val="fr-FR"/>
        </w:rPr>
        <w:t>, à défaut, notamment s’il est étranger, tout document justifiant de son immatriculation, délivré par l'autorité judiciaire ou administrative compétente de son pays d'origine, datant de moins de trois mois,</w:t>
      </w:r>
    </w:p>
    <w:p w14:paraId="55695364" w14:textId="77777777" w:rsidR="00AF75F6" w:rsidRPr="00792738" w:rsidRDefault="00AF75F6" w:rsidP="00AF75F6">
      <w:pPr>
        <w:suppressLineNumbers/>
        <w:suppressAutoHyphens/>
        <w:ind w:left="426"/>
        <w:jc w:val="both"/>
      </w:pPr>
    </w:p>
    <w:p w14:paraId="44B0F9CC" w14:textId="77777777" w:rsidR="00AF75F6" w:rsidRPr="00792738" w:rsidRDefault="00AF75F6" w:rsidP="00AF75F6">
      <w:pPr>
        <w:jc w:val="both"/>
      </w:pPr>
      <w:r w:rsidRPr="00792738">
        <w:t>Cette obligation s’applique également à l’ensemble des cotraitants et des sous-traitants éventuels du titulaire.</w:t>
      </w:r>
    </w:p>
    <w:p w14:paraId="546BD21D" w14:textId="77777777" w:rsidR="00AF75F6" w:rsidRPr="00792738" w:rsidRDefault="00AF75F6" w:rsidP="00AF75F6">
      <w:pPr>
        <w:suppressLineNumbers/>
        <w:suppressAutoHyphens/>
        <w:ind w:left="426"/>
        <w:jc w:val="both"/>
      </w:pPr>
    </w:p>
    <w:p w14:paraId="4768758E" w14:textId="77777777" w:rsidR="00AF75F6" w:rsidRPr="00792738" w:rsidRDefault="00AF75F6" w:rsidP="00AF75F6">
      <w:pPr>
        <w:suppressLineNumbers/>
        <w:suppressAutoHyphens/>
        <w:jc w:val="both"/>
      </w:pPr>
      <w:r w:rsidRPr="00792738">
        <w:t xml:space="preserve">A défaut, </w:t>
      </w:r>
      <w:r w:rsidR="00D02240" w:rsidRPr="00792738">
        <w:t>l’accord-cadre</w:t>
      </w:r>
      <w:r w:rsidR="00D02240" w:rsidRPr="00792738" w:rsidDel="00D02240">
        <w:t xml:space="preserve"> </w:t>
      </w:r>
      <w:r w:rsidRPr="00792738">
        <w:t>pourra être résilié aux torts du titulaire (résiliation pour faute dans les conditions prévues à l’article 4</w:t>
      </w:r>
      <w:r w:rsidR="009932A2" w:rsidRPr="00792738">
        <w:t>1</w:t>
      </w:r>
      <w:r w:rsidRPr="00792738">
        <w:t xml:space="preserve"> du CCAG</w:t>
      </w:r>
      <w:r w:rsidR="009932A2" w:rsidRPr="00792738">
        <w:t>-FCS</w:t>
      </w:r>
      <w:r w:rsidRPr="00792738">
        <w:t>).</w:t>
      </w:r>
    </w:p>
    <w:p w14:paraId="0D72AC52" w14:textId="77777777" w:rsidR="00590664" w:rsidRPr="00792738" w:rsidRDefault="00590664" w:rsidP="00797A33">
      <w:pPr>
        <w:widowControl w:val="0"/>
        <w:suppressLineNumbers/>
        <w:suppressAutoHyphens/>
        <w:jc w:val="both"/>
      </w:pPr>
    </w:p>
    <w:p w14:paraId="03497034" w14:textId="77777777" w:rsidR="00B2179E" w:rsidRPr="00792738" w:rsidRDefault="00B2179E" w:rsidP="00460F24">
      <w:pPr>
        <w:pStyle w:val="Titre2"/>
        <w:ind w:left="1418"/>
        <w:rPr>
          <w:rFonts w:ascii="Arial" w:hAnsi="Arial" w:cs="Arial"/>
        </w:rPr>
      </w:pPr>
      <w:r w:rsidRPr="00792738">
        <w:rPr>
          <w:rFonts w:ascii="Arial" w:hAnsi="Arial" w:cs="Arial"/>
        </w:rPr>
        <w:t>Mise à disposition des pièces et attestations par le titulaire</w:t>
      </w:r>
    </w:p>
    <w:p w14:paraId="33622706" w14:textId="0663C940" w:rsidR="00727F15" w:rsidRPr="00A81F45" w:rsidRDefault="0063533C" w:rsidP="00727F15">
      <w:pPr>
        <w:widowControl w:val="0"/>
        <w:autoSpaceDE w:val="0"/>
        <w:autoSpaceDN w:val="0"/>
        <w:adjustRightInd w:val="0"/>
        <w:jc w:val="both"/>
        <w:rPr>
          <w:iCs/>
        </w:rPr>
      </w:pPr>
      <w:r w:rsidRPr="00792738">
        <w:rPr>
          <w:color w:val="222222"/>
        </w:rPr>
        <w:t>Les pièces et attestation</w:t>
      </w:r>
      <w:r w:rsidR="00AE0683" w:rsidRPr="00792738">
        <w:rPr>
          <w:color w:val="222222"/>
        </w:rPr>
        <w:t xml:space="preserve"> mentionnées ci-avant et à </w:t>
      </w:r>
      <w:r w:rsidR="00AE0683" w:rsidRPr="00D83680">
        <w:t>l’</w:t>
      </w:r>
      <w:r w:rsidR="00AF75F6" w:rsidRPr="00D83680">
        <w:t>A</w:t>
      </w:r>
      <w:r w:rsidR="00AE0683" w:rsidRPr="00D83680">
        <w:t xml:space="preserve">rticle </w:t>
      </w:r>
      <w:r w:rsidR="00322EF6" w:rsidRPr="00D83680">
        <w:t xml:space="preserve">XX </w:t>
      </w:r>
      <w:r w:rsidR="00D02240" w:rsidRPr="00D83680">
        <w:t>de l’</w:t>
      </w:r>
      <w:r w:rsidR="00D02240" w:rsidRPr="00A81F45">
        <w:t>accord-cadre</w:t>
      </w:r>
      <w:r w:rsidR="00AE0683" w:rsidRPr="00D83680">
        <w:t xml:space="preserve"> sont à transmettre par le titulaire au correspondant </w:t>
      </w:r>
      <w:r w:rsidR="006046B8" w:rsidRPr="00D83680">
        <w:t xml:space="preserve">achat </w:t>
      </w:r>
      <w:r w:rsidR="00AE0683" w:rsidRPr="00D83680">
        <w:t xml:space="preserve">de l’ONERA au plus tard à la date de notification du présent </w:t>
      </w:r>
      <w:r w:rsidR="00D02240" w:rsidRPr="00A81F45">
        <w:t>accord-cadre</w:t>
      </w:r>
      <w:r w:rsidR="00AE0683" w:rsidRPr="00D83680">
        <w:t>.</w:t>
      </w:r>
    </w:p>
    <w:p w14:paraId="577FEA7F" w14:textId="3D2C495B" w:rsidR="00044055" w:rsidRPr="00A81F45" w:rsidRDefault="00044055" w:rsidP="00044055">
      <w:pPr>
        <w:autoSpaceDE w:val="0"/>
        <w:autoSpaceDN w:val="0"/>
        <w:adjustRightInd w:val="0"/>
        <w:spacing w:before="120"/>
        <w:jc w:val="both"/>
      </w:pPr>
      <w:r w:rsidRPr="00D83680">
        <w:t xml:space="preserve">A des échéances données, le titulaire sera invité à déposer sur la plateforme en ligne, mise à </w:t>
      </w:r>
      <w:r w:rsidRPr="00A81F45">
        <w:t xml:space="preserve">disposition gratuitement par l’ONERA, certaines des pièces et attestations mentionnées ci-avant et à </w:t>
      </w:r>
      <w:r w:rsidR="00AF75F6" w:rsidRPr="00D83680">
        <w:t xml:space="preserve">l’Article </w:t>
      </w:r>
      <w:r w:rsidR="00322EF6" w:rsidRPr="00D83680">
        <w:t>XX</w:t>
      </w:r>
      <w:r w:rsidRPr="00A81F45">
        <w:t xml:space="preserve">, à l’adresse suivante : </w:t>
      </w:r>
    </w:p>
    <w:p w14:paraId="6153E865" w14:textId="77777777" w:rsidR="00044055" w:rsidRPr="00792738" w:rsidRDefault="00791016" w:rsidP="00044055">
      <w:pPr>
        <w:autoSpaceDE w:val="0"/>
        <w:autoSpaceDN w:val="0"/>
        <w:adjustRightInd w:val="0"/>
        <w:spacing w:before="120"/>
        <w:ind w:firstLine="1"/>
        <w:jc w:val="center"/>
      </w:pPr>
      <w:hyperlink r:id="rId10" w:history="1">
        <w:r w:rsidR="00044055" w:rsidRPr="00792738">
          <w:rPr>
            <w:rStyle w:val="Lienhypertexte"/>
            <w:b/>
            <w:bCs/>
          </w:rPr>
          <w:t>https://declarants.e-attestations.com/EAttestationsFO/fo/E-Attestations.html</w:t>
        </w:r>
      </w:hyperlink>
    </w:p>
    <w:p w14:paraId="6B0757DC" w14:textId="77777777" w:rsidR="00616BE7" w:rsidRPr="00792738" w:rsidRDefault="00044055" w:rsidP="00044055">
      <w:pPr>
        <w:widowControl w:val="0"/>
        <w:autoSpaceDE w:val="0"/>
        <w:autoSpaceDN w:val="0"/>
        <w:adjustRightInd w:val="0"/>
        <w:spacing w:before="120"/>
        <w:jc w:val="both"/>
        <w:rPr>
          <w:iCs/>
        </w:rPr>
      </w:pPr>
      <w:r w:rsidRPr="00792738">
        <w:rPr>
          <w:iCs/>
        </w:rPr>
        <w:t xml:space="preserve">Pour cela, le titulaire recevra à l'adresse suivante </w:t>
      </w:r>
      <w:r w:rsidRPr="00792738">
        <w:rPr>
          <w:iCs/>
          <w:highlight w:val="yellow"/>
        </w:rPr>
        <w:t>[</w:t>
      </w:r>
      <w:r w:rsidRPr="00792738">
        <w:rPr>
          <w:highlight w:val="yellow"/>
        </w:rPr>
        <w:t>A RENSEIGNER</w:t>
      </w:r>
      <w:r w:rsidRPr="00792738">
        <w:t>]</w:t>
      </w:r>
      <w:r w:rsidRPr="00792738">
        <w:rPr>
          <w:iCs/>
        </w:rPr>
        <w:t xml:space="preserve"> des courriers électroniques de la société E-attestation</w:t>
      </w:r>
      <w:r w:rsidR="0016393A" w:rsidRPr="00792738">
        <w:rPr>
          <w:iCs/>
        </w:rPr>
        <w:t>s</w:t>
      </w:r>
      <w:r w:rsidRPr="00792738">
        <w:rPr>
          <w:iCs/>
        </w:rPr>
        <w:t>, l'invitant à déposer sur son site, l'ensemble des documents précités.</w:t>
      </w:r>
    </w:p>
    <w:p w14:paraId="13C285B7" w14:textId="77777777" w:rsidR="002240B4" w:rsidRPr="00792738" w:rsidRDefault="002240B4" w:rsidP="002240B4">
      <w:pPr>
        <w:autoSpaceDE w:val="0"/>
        <w:autoSpaceDN w:val="0"/>
        <w:adjustRightInd w:val="0"/>
        <w:jc w:val="both"/>
        <w:rPr>
          <w:i/>
          <w:iCs/>
        </w:rPr>
      </w:pPr>
      <w:r w:rsidRPr="00792738">
        <w:rPr>
          <w:i/>
          <w:iCs/>
        </w:rPr>
        <w:t>(</w:t>
      </w:r>
      <w:proofErr w:type="gramStart"/>
      <w:r w:rsidRPr="00792738">
        <w:rPr>
          <w:i/>
          <w:iCs/>
        </w:rPr>
        <w:t>nota</w:t>
      </w:r>
      <w:proofErr w:type="gramEnd"/>
      <w:r w:rsidRPr="00792738">
        <w:rPr>
          <w:i/>
          <w:iCs/>
        </w:rPr>
        <w:t> : si cotraitants ou sous-traitants, il faut également que le titulaire transmette les coordonnées de ses cotraitants et/ou sous-traitants pour que ces derniers déposent systématiquement leurs documents).</w:t>
      </w:r>
    </w:p>
    <w:p w14:paraId="28907B73" w14:textId="77777777" w:rsidR="002240B4" w:rsidRPr="00792738" w:rsidRDefault="002240B4" w:rsidP="002240B4">
      <w:pPr>
        <w:autoSpaceDE w:val="0"/>
        <w:autoSpaceDN w:val="0"/>
        <w:adjustRightInd w:val="0"/>
        <w:jc w:val="both"/>
        <w:rPr>
          <w:iCs/>
        </w:rPr>
      </w:pPr>
    </w:p>
    <w:p w14:paraId="49DCA692" w14:textId="77777777" w:rsidR="002240B4" w:rsidRPr="00792738" w:rsidRDefault="002240B4" w:rsidP="002240B4">
      <w:pPr>
        <w:jc w:val="both"/>
        <w:rPr>
          <w:iCs/>
        </w:rPr>
      </w:pPr>
      <w:r w:rsidRPr="00792738">
        <w:rPr>
          <w:iCs/>
        </w:rPr>
        <w:t>Dans une démarche de simplification, certaines attestations, issues des organismes émetteurs (notamment, INSEE, URSSAF…), pourraient déjà être disponibles sur le compte du titulaire. </w:t>
      </w:r>
    </w:p>
    <w:p w14:paraId="30EF06EE" w14:textId="24E02EF1" w:rsidR="00255D0C" w:rsidRDefault="00255D0C" w:rsidP="00255D0C">
      <w:pPr>
        <w:widowControl w:val="0"/>
        <w:autoSpaceDE w:val="0"/>
        <w:autoSpaceDN w:val="0"/>
        <w:adjustRightInd w:val="0"/>
        <w:jc w:val="both"/>
        <w:rPr>
          <w:iCs/>
        </w:rPr>
      </w:pPr>
    </w:p>
    <w:p w14:paraId="47759424" w14:textId="77777777" w:rsidR="00151D19" w:rsidRDefault="00151D19" w:rsidP="00255D0C">
      <w:pPr>
        <w:widowControl w:val="0"/>
        <w:autoSpaceDE w:val="0"/>
        <w:autoSpaceDN w:val="0"/>
        <w:adjustRightInd w:val="0"/>
        <w:jc w:val="both"/>
        <w:rPr>
          <w:iCs/>
        </w:rPr>
      </w:pPr>
    </w:p>
    <w:p w14:paraId="703D90A6" w14:textId="77777777" w:rsidR="00151D19" w:rsidRPr="00792738" w:rsidRDefault="00151D19" w:rsidP="00255D0C">
      <w:pPr>
        <w:widowControl w:val="0"/>
        <w:autoSpaceDE w:val="0"/>
        <w:autoSpaceDN w:val="0"/>
        <w:adjustRightInd w:val="0"/>
        <w:jc w:val="both"/>
        <w:rPr>
          <w:iCs/>
        </w:rPr>
      </w:pPr>
    </w:p>
    <w:p w14:paraId="5CE9B4C5" w14:textId="77777777" w:rsidR="00255D0C" w:rsidRPr="00792738" w:rsidRDefault="00255D0C" w:rsidP="0010638B">
      <w:pPr>
        <w:pStyle w:val="Titre1"/>
      </w:pPr>
      <w:bookmarkStart w:id="85" w:name="_Toc201258196"/>
      <w:r w:rsidRPr="00792738">
        <w:t>LOI APPLICABLE – REGLEMENT DES LITIGES</w:t>
      </w:r>
      <w:bookmarkEnd w:id="85"/>
    </w:p>
    <w:p w14:paraId="0CC8E161" w14:textId="77777777" w:rsidR="00255D0C" w:rsidRPr="00792738" w:rsidRDefault="00255D0C" w:rsidP="00460F24">
      <w:pPr>
        <w:pStyle w:val="Titre2"/>
        <w:ind w:left="1418"/>
        <w:rPr>
          <w:rFonts w:ascii="Arial" w:hAnsi="Arial" w:cs="Arial"/>
        </w:rPr>
      </w:pPr>
      <w:r w:rsidRPr="00792738">
        <w:rPr>
          <w:rFonts w:ascii="Arial" w:hAnsi="Arial" w:cs="Arial"/>
        </w:rPr>
        <w:t>Loi applicable</w:t>
      </w:r>
    </w:p>
    <w:p w14:paraId="117B0ABA" w14:textId="77777777" w:rsidR="00255D0C" w:rsidRPr="00792738" w:rsidRDefault="00D02240" w:rsidP="00255D0C">
      <w:pPr>
        <w:widowControl w:val="0"/>
        <w:autoSpaceDE w:val="0"/>
        <w:autoSpaceDN w:val="0"/>
        <w:adjustRightInd w:val="0"/>
        <w:jc w:val="both"/>
        <w:rPr>
          <w:iCs/>
        </w:rPr>
      </w:pPr>
      <w:r w:rsidRPr="00792738">
        <w:rPr>
          <w:iCs/>
        </w:rPr>
        <w:t>L’accord-cadre</w:t>
      </w:r>
      <w:r w:rsidR="00255D0C" w:rsidRPr="00792738">
        <w:rPr>
          <w:iCs/>
          <w:lang w:val="x-none"/>
        </w:rPr>
        <w:t xml:space="preserve"> est régi et interprété conformément aux lois françaises.</w:t>
      </w:r>
    </w:p>
    <w:p w14:paraId="385735CC" w14:textId="77777777" w:rsidR="00255D0C" w:rsidRPr="00792738" w:rsidRDefault="00255D0C" w:rsidP="00255D0C">
      <w:pPr>
        <w:widowControl w:val="0"/>
        <w:autoSpaceDE w:val="0"/>
        <w:autoSpaceDN w:val="0"/>
        <w:adjustRightInd w:val="0"/>
        <w:jc w:val="both"/>
        <w:rPr>
          <w:iCs/>
        </w:rPr>
      </w:pPr>
    </w:p>
    <w:p w14:paraId="04B79DBE" w14:textId="77777777" w:rsidR="00255D0C" w:rsidRPr="00792738" w:rsidRDefault="00255D0C" w:rsidP="00460F24">
      <w:pPr>
        <w:pStyle w:val="Titre2"/>
        <w:ind w:left="1418"/>
        <w:rPr>
          <w:rFonts w:ascii="Arial" w:hAnsi="Arial" w:cs="Arial"/>
        </w:rPr>
      </w:pPr>
      <w:r w:rsidRPr="00792738">
        <w:rPr>
          <w:rFonts w:ascii="Arial" w:hAnsi="Arial" w:cs="Arial"/>
        </w:rPr>
        <w:t>Règlement des litiges</w:t>
      </w:r>
    </w:p>
    <w:p w14:paraId="132B3235" w14:textId="77777777" w:rsidR="00255D0C" w:rsidRPr="00792738" w:rsidRDefault="000C39E6" w:rsidP="00255D0C">
      <w:pPr>
        <w:widowControl w:val="0"/>
        <w:autoSpaceDE w:val="0"/>
        <w:autoSpaceDN w:val="0"/>
        <w:adjustRightInd w:val="0"/>
        <w:jc w:val="both"/>
        <w:rPr>
          <w:iCs/>
        </w:rPr>
      </w:pPr>
      <w:r w:rsidRPr="00792738">
        <w:rPr>
          <w:iCs/>
        </w:rPr>
        <w:t>Par dérogation</w:t>
      </w:r>
      <w:r w:rsidR="00255D0C" w:rsidRPr="00792738">
        <w:rPr>
          <w:iCs/>
        </w:rPr>
        <w:t xml:space="preserve"> à l'article </w:t>
      </w:r>
      <w:r w:rsidR="000A3C36" w:rsidRPr="00792738">
        <w:rPr>
          <w:iCs/>
        </w:rPr>
        <w:t>46</w:t>
      </w:r>
      <w:r w:rsidR="00B66088" w:rsidRPr="00792738">
        <w:rPr>
          <w:iCs/>
        </w:rPr>
        <w:t xml:space="preserve"> </w:t>
      </w:r>
      <w:r w:rsidR="00255D0C" w:rsidRPr="00792738">
        <w:rPr>
          <w:iCs/>
        </w:rPr>
        <w:t>du CCAG-</w:t>
      </w:r>
      <w:r w:rsidR="000A3C36" w:rsidRPr="00792738">
        <w:rPr>
          <w:iCs/>
        </w:rPr>
        <w:t>FCS</w:t>
      </w:r>
      <w:r w:rsidR="00255D0C" w:rsidRPr="00792738">
        <w:rPr>
          <w:iCs/>
        </w:rPr>
        <w:t xml:space="preserve">, en cas de différend découlant </w:t>
      </w:r>
      <w:r w:rsidR="00D02240" w:rsidRPr="00792738">
        <w:rPr>
          <w:iCs/>
        </w:rPr>
        <w:t>de l’</w:t>
      </w:r>
      <w:r w:rsidR="00D02240" w:rsidRPr="00792738">
        <w:t>accord-cadre</w:t>
      </w:r>
      <w:r w:rsidR="00255D0C" w:rsidRPr="00792738">
        <w:rPr>
          <w:iCs/>
        </w:rPr>
        <w:t xml:space="preserve"> ou lié à celui-ci, les parties s'efforcent d'abord de le résoudre à l'amiable dans un délai de deux (2) mois à compter de la date de notification par une partie de ce différend à l'autre partie. La partie plaignante envoie à l'autre partie une notification écrite détaillée identifiant toutes ses réclamations et son différend. Les parties conviennent de se rencontrer directement à l'ONERA.</w:t>
      </w:r>
    </w:p>
    <w:p w14:paraId="7B31C6DC" w14:textId="77777777" w:rsidR="00255D0C" w:rsidRPr="00792738" w:rsidRDefault="00255D0C" w:rsidP="00255D0C">
      <w:pPr>
        <w:widowControl w:val="0"/>
        <w:autoSpaceDE w:val="0"/>
        <w:autoSpaceDN w:val="0"/>
        <w:adjustRightInd w:val="0"/>
        <w:jc w:val="both"/>
        <w:rPr>
          <w:iCs/>
        </w:rPr>
      </w:pPr>
      <w:r w:rsidRPr="00792738">
        <w:rPr>
          <w:iCs/>
        </w:rPr>
        <w:t xml:space="preserve">A défaut, le différend sera définitivement réglé devant le tribunal </w:t>
      </w:r>
      <w:r w:rsidR="00C00061" w:rsidRPr="00792738">
        <w:rPr>
          <w:iCs/>
        </w:rPr>
        <w:t>administratif</w:t>
      </w:r>
      <w:r w:rsidRPr="00792738">
        <w:rPr>
          <w:iCs/>
        </w:rPr>
        <w:t xml:space="preserve"> de Versailles.</w:t>
      </w:r>
    </w:p>
    <w:p w14:paraId="3FA6DB2F" w14:textId="77777777" w:rsidR="00255D0C" w:rsidRPr="00792738" w:rsidRDefault="00255D0C" w:rsidP="00255D0C">
      <w:pPr>
        <w:widowControl w:val="0"/>
        <w:autoSpaceDE w:val="0"/>
        <w:autoSpaceDN w:val="0"/>
        <w:adjustRightInd w:val="0"/>
        <w:jc w:val="both"/>
        <w:rPr>
          <w:iCs/>
        </w:rPr>
      </w:pPr>
      <w:r w:rsidRPr="00792738">
        <w:rPr>
          <w:iCs/>
        </w:rPr>
        <w:t>La langue utilisée pour toute discussion sera le français.</w:t>
      </w:r>
    </w:p>
    <w:p w14:paraId="7F337E40" w14:textId="04E3354E" w:rsidR="00D21ACB" w:rsidRDefault="00D21ACB" w:rsidP="00797A33">
      <w:pPr>
        <w:widowControl w:val="0"/>
        <w:autoSpaceDE w:val="0"/>
        <w:autoSpaceDN w:val="0"/>
        <w:adjustRightInd w:val="0"/>
        <w:jc w:val="both"/>
        <w:rPr>
          <w:iCs/>
        </w:rPr>
      </w:pPr>
    </w:p>
    <w:p w14:paraId="1B80B4B3" w14:textId="77777777" w:rsidR="00151D19" w:rsidRPr="00792738" w:rsidRDefault="00151D19" w:rsidP="00797A33">
      <w:pPr>
        <w:widowControl w:val="0"/>
        <w:autoSpaceDE w:val="0"/>
        <w:autoSpaceDN w:val="0"/>
        <w:adjustRightInd w:val="0"/>
        <w:jc w:val="both"/>
        <w:rPr>
          <w:iCs/>
        </w:rPr>
      </w:pPr>
    </w:p>
    <w:p w14:paraId="757F57D4" w14:textId="77777777" w:rsidR="00365B6F" w:rsidRPr="00792738" w:rsidRDefault="00205782" w:rsidP="0010638B">
      <w:pPr>
        <w:pStyle w:val="Titre1"/>
      </w:pPr>
      <w:bookmarkStart w:id="86" w:name="_Toc201258197"/>
      <w:r w:rsidRPr="00792738">
        <w:t>DEROGATIONS AU CCAG</w:t>
      </w:r>
      <w:r w:rsidR="00485F25" w:rsidRPr="00792738">
        <w:t>-</w:t>
      </w:r>
      <w:r w:rsidR="00297FA9" w:rsidRPr="00792738">
        <w:t>FCS</w:t>
      </w:r>
      <w:bookmarkEnd w:id="86"/>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
        <w:gridCol w:w="1755"/>
        <w:gridCol w:w="3221"/>
        <w:gridCol w:w="1427"/>
        <w:gridCol w:w="2879"/>
        <w:gridCol w:w="308"/>
      </w:tblGrid>
      <w:tr w:rsidR="00485F25" w:rsidRPr="00792738" w14:paraId="1190979F" w14:textId="77777777" w:rsidTr="00D6050B">
        <w:trPr>
          <w:gridAfter w:val="1"/>
          <w:wAfter w:w="308" w:type="dxa"/>
          <w:trHeight w:val="341"/>
        </w:trPr>
        <w:tc>
          <w:tcPr>
            <w:tcW w:w="2111" w:type="dxa"/>
            <w:gridSpan w:val="2"/>
            <w:shd w:val="clear" w:color="auto" w:fill="FBD4B4"/>
            <w:vAlign w:val="center"/>
          </w:tcPr>
          <w:p w14:paraId="31596683" w14:textId="77777777" w:rsidR="00485F25" w:rsidRPr="00792738" w:rsidRDefault="00485F25" w:rsidP="00D02240">
            <w:pPr>
              <w:widowControl w:val="0"/>
              <w:jc w:val="center"/>
              <w:rPr>
                <w:b/>
                <w:szCs w:val="22"/>
              </w:rPr>
            </w:pPr>
            <w:r w:rsidRPr="00792738">
              <w:rPr>
                <w:b/>
                <w:szCs w:val="22"/>
              </w:rPr>
              <w:t xml:space="preserve">Article </w:t>
            </w:r>
            <w:r w:rsidR="00D02240" w:rsidRPr="00792738">
              <w:rPr>
                <w:b/>
                <w:szCs w:val="22"/>
              </w:rPr>
              <w:t>de l’accord-cadre</w:t>
            </w:r>
          </w:p>
        </w:tc>
        <w:tc>
          <w:tcPr>
            <w:tcW w:w="4648" w:type="dxa"/>
            <w:gridSpan w:val="2"/>
            <w:shd w:val="clear" w:color="auto" w:fill="FBD4B4"/>
            <w:vAlign w:val="center"/>
          </w:tcPr>
          <w:p w14:paraId="4DBE8B3A" w14:textId="77777777" w:rsidR="00485F25" w:rsidRPr="00792738" w:rsidRDefault="00485F25" w:rsidP="00797A33">
            <w:pPr>
              <w:widowControl w:val="0"/>
              <w:jc w:val="center"/>
              <w:rPr>
                <w:b/>
                <w:szCs w:val="22"/>
              </w:rPr>
            </w:pPr>
            <w:r w:rsidRPr="00792738">
              <w:rPr>
                <w:b/>
                <w:szCs w:val="22"/>
              </w:rPr>
              <w:t>Intitulé de l’article</w:t>
            </w:r>
          </w:p>
        </w:tc>
        <w:tc>
          <w:tcPr>
            <w:tcW w:w="2879" w:type="dxa"/>
            <w:shd w:val="clear" w:color="auto" w:fill="FBD4B4"/>
            <w:vAlign w:val="center"/>
          </w:tcPr>
          <w:p w14:paraId="21F00F88" w14:textId="77777777" w:rsidR="00485F25" w:rsidRPr="00792738" w:rsidRDefault="00483442" w:rsidP="00B66088">
            <w:pPr>
              <w:widowControl w:val="0"/>
              <w:jc w:val="center"/>
              <w:rPr>
                <w:b/>
                <w:szCs w:val="22"/>
              </w:rPr>
            </w:pPr>
            <w:r w:rsidRPr="00792738">
              <w:rPr>
                <w:b/>
                <w:szCs w:val="22"/>
              </w:rPr>
              <w:t>Article</w:t>
            </w:r>
            <w:r w:rsidR="00485F25" w:rsidRPr="00792738">
              <w:rPr>
                <w:b/>
                <w:szCs w:val="22"/>
              </w:rPr>
              <w:t xml:space="preserve"> du CCAG-</w:t>
            </w:r>
            <w:r w:rsidR="00B66088" w:rsidRPr="00792738">
              <w:rPr>
                <w:b/>
                <w:szCs w:val="22"/>
              </w:rPr>
              <w:t>FCS</w:t>
            </w:r>
          </w:p>
        </w:tc>
      </w:tr>
      <w:tr w:rsidR="003E025D" w:rsidRPr="00720ABA" w14:paraId="4CC3AE15" w14:textId="77777777" w:rsidTr="00D6050B">
        <w:trPr>
          <w:gridAfter w:val="1"/>
          <w:wAfter w:w="308" w:type="dxa"/>
          <w:trHeight w:val="271"/>
        </w:trPr>
        <w:tc>
          <w:tcPr>
            <w:tcW w:w="2111" w:type="dxa"/>
            <w:gridSpan w:val="2"/>
            <w:shd w:val="clear" w:color="auto" w:fill="auto"/>
            <w:vAlign w:val="center"/>
          </w:tcPr>
          <w:p w14:paraId="53B90579" w14:textId="35D7694E" w:rsidR="003E025D" w:rsidRPr="00720ABA" w:rsidRDefault="003E025D" w:rsidP="003259A1">
            <w:pPr>
              <w:widowControl w:val="0"/>
              <w:jc w:val="center"/>
              <w:rPr>
                <w:szCs w:val="22"/>
              </w:rPr>
            </w:pPr>
            <w:r w:rsidRPr="00720ABA">
              <w:rPr>
                <w:szCs w:val="22"/>
              </w:rPr>
              <w:t>Article</w:t>
            </w:r>
            <w:r w:rsidR="003259A1">
              <w:rPr>
                <w:szCs w:val="22"/>
              </w:rPr>
              <w:t xml:space="preserve"> VIII</w:t>
            </w:r>
          </w:p>
        </w:tc>
        <w:tc>
          <w:tcPr>
            <w:tcW w:w="4648" w:type="dxa"/>
            <w:gridSpan w:val="2"/>
            <w:shd w:val="clear" w:color="auto" w:fill="auto"/>
            <w:vAlign w:val="center"/>
          </w:tcPr>
          <w:p w14:paraId="7C13DDF4" w14:textId="77777777" w:rsidR="003E025D" w:rsidRPr="00720ABA" w:rsidRDefault="003E025D" w:rsidP="00797A33">
            <w:pPr>
              <w:widowControl w:val="0"/>
              <w:jc w:val="center"/>
              <w:rPr>
                <w:szCs w:val="22"/>
              </w:rPr>
            </w:pPr>
            <w:r w:rsidRPr="00720ABA">
              <w:rPr>
                <w:szCs w:val="22"/>
              </w:rPr>
              <w:t>Pénalités pour retard</w:t>
            </w:r>
          </w:p>
        </w:tc>
        <w:tc>
          <w:tcPr>
            <w:tcW w:w="2879" w:type="dxa"/>
            <w:shd w:val="clear" w:color="auto" w:fill="auto"/>
            <w:vAlign w:val="center"/>
          </w:tcPr>
          <w:p w14:paraId="2136C22B" w14:textId="23EFA1B1" w:rsidR="003E025D" w:rsidRPr="00720ABA" w:rsidRDefault="003E025D" w:rsidP="003259A1">
            <w:pPr>
              <w:widowControl w:val="0"/>
              <w:jc w:val="center"/>
              <w:rPr>
                <w:szCs w:val="22"/>
              </w:rPr>
            </w:pPr>
            <w:r w:rsidRPr="00720ABA">
              <w:rPr>
                <w:szCs w:val="22"/>
              </w:rPr>
              <w:t>1</w:t>
            </w:r>
            <w:r w:rsidR="0034301E" w:rsidRPr="00720ABA">
              <w:rPr>
                <w:szCs w:val="22"/>
              </w:rPr>
              <w:t>4</w:t>
            </w:r>
            <w:r w:rsidRPr="00720ABA">
              <w:rPr>
                <w:szCs w:val="22"/>
              </w:rPr>
              <w:t>.1</w:t>
            </w:r>
            <w:r w:rsidR="0034301E" w:rsidRPr="00720ABA">
              <w:rPr>
                <w:szCs w:val="22"/>
              </w:rPr>
              <w:t>.1</w:t>
            </w:r>
            <w:r w:rsidRPr="00720ABA">
              <w:rPr>
                <w:szCs w:val="22"/>
              </w:rPr>
              <w:t xml:space="preserve"> et 1</w:t>
            </w:r>
            <w:r w:rsidR="0034301E" w:rsidRPr="00720ABA">
              <w:rPr>
                <w:szCs w:val="22"/>
              </w:rPr>
              <w:t>4</w:t>
            </w:r>
            <w:r w:rsidRPr="00720ABA">
              <w:rPr>
                <w:szCs w:val="22"/>
              </w:rPr>
              <w:t>.</w:t>
            </w:r>
            <w:r w:rsidR="0034301E" w:rsidRPr="00720ABA">
              <w:rPr>
                <w:szCs w:val="22"/>
              </w:rPr>
              <w:t>1.</w:t>
            </w:r>
            <w:r w:rsidRPr="00720ABA">
              <w:rPr>
                <w:szCs w:val="22"/>
              </w:rPr>
              <w:t>3</w:t>
            </w:r>
            <w:r w:rsidR="0034301E" w:rsidRPr="00720ABA">
              <w:rPr>
                <w:szCs w:val="22"/>
              </w:rPr>
              <w:t xml:space="preserve"> </w:t>
            </w:r>
          </w:p>
        </w:tc>
      </w:tr>
      <w:tr w:rsidR="00DB4AB8" w:rsidRPr="00720ABA" w14:paraId="62C17394" w14:textId="77777777" w:rsidTr="00D6050B">
        <w:trPr>
          <w:gridAfter w:val="1"/>
          <w:wAfter w:w="308" w:type="dxa"/>
          <w:trHeight w:val="271"/>
        </w:trPr>
        <w:tc>
          <w:tcPr>
            <w:tcW w:w="2111" w:type="dxa"/>
            <w:gridSpan w:val="2"/>
            <w:shd w:val="clear" w:color="auto" w:fill="auto"/>
            <w:vAlign w:val="center"/>
          </w:tcPr>
          <w:p w14:paraId="2B5EB78D" w14:textId="26BDAF78" w:rsidR="00DB4AB8" w:rsidRDefault="00DB4AB8" w:rsidP="003259A1">
            <w:pPr>
              <w:widowControl w:val="0"/>
              <w:jc w:val="center"/>
              <w:rPr>
                <w:szCs w:val="22"/>
              </w:rPr>
            </w:pPr>
            <w:r>
              <w:rPr>
                <w:szCs w:val="22"/>
              </w:rPr>
              <w:t>Article IX</w:t>
            </w:r>
          </w:p>
        </w:tc>
        <w:tc>
          <w:tcPr>
            <w:tcW w:w="4648" w:type="dxa"/>
            <w:gridSpan w:val="2"/>
            <w:shd w:val="clear" w:color="auto" w:fill="auto"/>
            <w:vAlign w:val="center"/>
          </w:tcPr>
          <w:p w14:paraId="6BB46008" w14:textId="24267013" w:rsidR="00DB4AB8" w:rsidRDefault="00DB4AB8" w:rsidP="00797A33">
            <w:pPr>
              <w:widowControl w:val="0"/>
              <w:jc w:val="center"/>
              <w:rPr>
                <w:szCs w:val="22"/>
              </w:rPr>
            </w:pPr>
            <w:r>
              <w:rPr>
                <w:szCs w:val="22"/>
              </w:rPr>
              <w:t>Opérations de vérification</w:t>
            </w:r>
          </w:p>
        </w:tc>
        <w:tc>
          <w:tcPr>
            <w:tcW w:w="2879" w:type="dxa"/>
            <w:shd w:val="clear" w:color="auto" w:fill="auto"/>
            <w:vAlign w:val="center"/>
          </w:tcPr>
          <w:p w14:paraId="01D4FB83" w14:textId="28FD790C" w:rsidR="00DB4AB8" w:rsidRDefault="00DB4AB8" w:rsidP="003259A1">
            <w:pPr>
              <w:widowControl w:val="0"/>
              <w:jc w:val="center"/>
              <w:rPr>
                <w:szCs w:val="22"/>
              </w:rPr>
            </w:pPr>
            <w:r>
              <w:rPr>
                <w:szCs w:val="22"/>
              </w:rPr>
              <w:t>30.2.2</w:t>
            </w:r>
          </w:p>
        </w:tc>
      </w:tr>
      <w:tr w:rsidR="003259A1" w:rsidRPr="00720ABA" w14:paraId="20BA353D" w14:textId="77777777" w:rsidTr="00D6050B">
        <w:trPr>
          <w:gridAfter w:val="1"/>
          <w:wAfter w:w="308" w:type="dxa"/>
          <w:trHeight w:val="271"/>
        </w:trPr>
        <w:tc>
          <w:tcPr>
            <w:tcW w:w="2111" w:type="dxa"/>
            <w:gridSpan w:val="2"/>
            <w:shd w:val="clear" w:color="auto" w:fill="auto"/>
            <w:vAlign w:val="center"/>
          </w:tcPr>
          <w:p w14:paraId="4952E3DC" w14:textId="51B2E316" w:rsidR="003259A1" w:rsidRPr="00720ABA" w:rsidRDefault="003259A1" w:rsidP="003259A1">
            <w:pPr>
              <w:widowControl w:val="0"/>
              <w:jc w:val="center"/>
              <w:rPr>
                <w:szCs w:val="22"/>
              </w:rPr>
            </w:pPr>
            <w:r>
              <w:rPr>
                <w:szCs w:val="22"/>
              </w:rPr>
              <w:t>Article X</w:t>
            </w:r>
          </w:p>
        </w:tc>
        <w:tc>
          <w:tcPr>
            <w:tcW w:w="4648" w:type="dxa"/>
            <w:gridSpan w:val="2"/>
            <w:shd w:val="clear" w:color="auto" w:fill="auto"/>
            <w:vAlign w:val="center"/>
          </w:tcPr>
          <w:p w14:paraId="0BFC538E" w14:textId="5AFA861A" w:rsidR="003259A1" w:rsidRPr="00720ABA" w:rsidRDefault="003259A1" w:rsidP="00797A33">
            <w:pPr>
              <w:widowControl w:val="0"/>
              <w:jc w:val="center"/>
              <w:rPr>
                <w:szCs w:val="22"/>
              </w:rPr>
            </w:pPr>
            <w:r>
              <w:rPr>
                <w:szCs w:val="22"/>
              </w:rPr>
              <w:t>Admission</w:t>
            </w:r>
          </w:p>
        </w:tc>
        <w:tc>
          <w:tcPr>
            <w:tcW w:w="2879" w:type="dxa"/>
            <w:shd w:val="clear" w:color="auto" w:fill="auto"/>
            <w:vAlign w:val="center"/>
          </w:tcPr>
          <w:p w14:paraId="6A1E1FE3" w14:textId="6EB3F0D8" w:rsidR="003259A1" w:rsidRPr="00720ABA" w:rsidRDefault="003259A1" w:rsidP="003259A1">
            <w:pPr>
              <w:widowControl w:val="0"/>
              <w:jc w:val="center"/>
              <w:rPr>
                <w:szCs w:val="22"/>
              </w:rPr>
            </w:pPr>
            <w:r>
              <w:rPr>
                <w:szCs w:val="22"/>
              </w:rPr>
              <w:t>30.1</w:t>
            </w:r>
          </w:p>
        </w:tc>
      </w:tr>
      <w:tr w:rsidR="00720ABA" w:rsidRPr="00720ABA" w14:paraId="765482E7" w14:textId="77777777" w:rsidTr="00D6050B">
        <w:trPr>
          <w:gridAfter w:val="1"/>
          <w:wAfter w:w="308" w:type="dxa"/>
          <w:trHeight w:val="301"/>
        </w:trPr>
        <w:tc>
          <w:tcPr>
            <w:tcW w:w="2111" w:type="dxa"/>
            <w:gridSpan w:val="2"/>
            <w:shd w:val="clear" w:color="auto" w:fill="auto"/>
            <w:vAlign w:val="center"/>
          </w:tcPr>
          <w:p w14:paraId="09FA39E4" w14:textId="3B1ABA4C" w:rsidR="00720ABA" w:rsidRPr="00720ABA" w:rsidRDefault="00720ABA" w:rsidP="003259A1">
            <w:pPr>
              <w:widowControl w:val="0"/>
              <w:jc w:val="center"/>
              <w:rPr>
                <w:szCs w:val="22"/>
              </w:rPr>
            </w:pPr>
            <w:r>
              <w:rPr>
                <w:szCs w:val="22"/>
              </w:rPr>
              <w:t xml:space="preserve">Article </w:t>
            </w:r>
            <w:r w:rsidR="003259A1">
              <w:rPr>
                <w:szCs w:val="22"/>
              </w:rPr>
              <w:t>XIII</w:t>
            </w:r>
          </w:p>
        </w:tc>
        <w:tc>
          <w:tcPr>
            <w:tcW w:w="4648" w:type="dxa"/>
            <w:gridSpan w:val="2"/>
            <w:shd w:val="clear" w:color="auto" w:fill="auto"/>
            <w:vAlign w:val="center"/>
          </w:tcPr>
          <w:p w14:paraId="5F8BA6A2" w14:textId="77777777" w:rsidR="00720ABA" w:rsidRPr="00720ABA" w:rsidRDefault="00720ABA" w:rsidP="00FD7B5B">
            <w:pPr>
              <w:widowControl w:val="0"/>
              <w:jc w:val="center"/>
              <w:rPr>
                <w:szCs w:val="22"/>
              </w:rPr>
            </w:pPr>
            <w:r>
              <w:rPr>
                <w:szCs w:val="22"/>
              </w:rPr>
              <w:t>Garantie</w:t>
            </w:r>
          </w:p>
        </w:tc>
        <w:tc>
          <w:tcPr>
            <w:tcW w:w="2879" w:type="dxa"/>
            <w:shd w:val="clear" w:color="auto" w:fill="auto"/>
            <w:vAlign w:val="center"/>
          </w:tcPr>
          <w:p w14:paraId="0B8487A5" w14:textId="77777777" w:rsidR="00720ABA" w:rsidRPr="00720ABA" w:rsidRDefault="00720ABA" w:rsidP="00886771">
            <w:pPr>
              <w:widowControl w:val="0"/>
              <w:jc w:val="center"/>
              <w:rPr>
                <w:szCs w:val="22"/>
              </w:rPr>
            </w:pPr>
            <w:r>
              <w:rPr>
                <w:szCs w:val="22"/>
              </w:rPr>
              <w:t>33</w:t>
            </w:r>
          </w:p>
        </w:tc>
      </w:tr>
      <w:tr w:rsidR="00375FAB" w:rsidRPr="00720ABA" w14:paraId="7F20467E" w14:textId="77777777" w:rsidTr="00D6050B">
        <w:trPr>
          <w:gridAfter w:val="1"/>
          <w:wAfter w:w="308" w:type="dxa"/>
          <w:trHeight w:val="301"/>
        </w:trPr>
        <w:tc>
          <w:tcPr>
            <w:tcW w:w="2111" w:type="dxa"/>
            <w:gridSpan w:val="2"/>
            <w:shd w:val="clear" w:color="auto" w:fill="auto"/>
            <w:vAlign w:val="center"/>
          </w:tcPr>
          <w:p w14:paraId="232EE070" w14:textId="77256AFA" w:rsidR="00375FAB" w:rsidRPr="00720ABA" w:rsidRDefault="00375FAB" w:rsidP="003259A1">
            <w:pPr>
              <w:widowControl w:val="0"/>
              <w:jc w:val="center"/>
              <w:rPr>
                <w:szCs w:val="22"/>
              </w:rPr>
            </w:pPr>
            <w:r w:rsidRPr="00720ABA">
              <w:rPr>
                <w:szCs w:val="22"/>
              </w:rPr>
              <w:t xml:space="preserve">Article </w:t>
            </w:r>
            <w:r w:rsidR="003259A1" w:rsidRPr="00720ABA">
              <w:rPr>
                <w:szCs w:val="22"/>
              </w:rPr>
              <w:t>X</w:t>
            </w:r>
            <w:r w:rsidR="003259A1">
              <w:rPr>
                <w:szCs w:val="22"/>
              </w:rPr>
              <w:t>VII</w:t>
            </w:r>
          </w:p>
        </w:tc>
        <w:tc>
          <w:tcPr>
            <w:tcW w:w="4648" w:type="dxa"/>
            <w:gridSpan w:val="2"/>
            <w:shd w:val="clear" w:color="auto" w:fill="auto"/>
            <w:vAlign w:val="center"/>
          </w:tcPr>
          <w:p w14:paraId="586500BA" w14:textId="77777777" w:rsidR="00375FAB" w:rsidRPr="00720ABA" w:rsidRDefault="00375FAB" w:rsidP="00FD7B5B">
            <w:pPr>
              <w:widowControl w:val="0"/>
              <w:jc w:val="center"/>
              <w:rPr>
                <w:szCs w:val="22"/>
              </w:rPr>
            </w:pPr>
            <w:r w:rsidRPr="00720ABA">
              <w:rPr>
                <w:szCs w:val="22"/>
              </w:rPr>
              <w:t>Force Majeure</w:t>
            </w:r>
          </w:p>
        </w:tc>
        <w:tc>
          <w:tcPr>
            <w:tcW w:w="2879" w:type="dxa"/>
            <w:shd w:val="clear" w:color="auto" w:fill="auto"/>
            <w:vAlign w:val="center"/>
          </w:tcPr>
          <w:p w14:paraId="35D9C9D2" w14:textId="77777777" w:rsidR="00375FAB" w:rsidRPr="00720ABA" w:rsidRDefault="00375FAB" w:rsidP="00886771">
            <w:pPr>
              <w:widowControl w:val="0"/>
              <w:jc w:val="center"/>
              <w:rPr>
                <w:szCs w:val="22"/>
              </w:rPr>
            </w:pPr>
            <w:r w:rsidRPr="00720ABA">
              <w:rPr>
                <w:szCs w:val="22"/>
              </w:rPr>
              <w:t>1</w:t>
            </w:r>
            <w:r w:rsidR="0034301E" w:rsidRPr="00720ABA">
              <w:rPr>
                <w:szCs w:val="22"/>
              </w:rPr>
              <w:t>3</w:t>
            </w:r>
            <w:r w:rsidRPr="00720ABA">
              <w:rPr>
                <w:szCs w:val="22"/>
              </w:rPr>
              <w:t>.3.1 et</w:t>
            </w:r>
            <w:r w:rsidR="0034301E" w:rsidRPr="00720ABA">
              <w:rPr>
                <w:szCs w:val="22"/>
              </w:rPr>
              <w:t xml:space="preserve"> 40.1 </w:t>
            </w:r>
          </w:p>
        </w:tc>
      </w:tr>
      <w:tr w:rsidR="00375FAB" w:rsidRPr="00720ABA" w14:paraId="39EEF3B9" w14:textId="77777777" w:rsidTr="00D6050B">
        <w:trPr>
          <w:gridAfter w:val="1"/>
          <w:wAfter w:w="308" w:type="dxa"/>
          <w:trHeight w:val="301"/>
        </w:trPr>
        <w:tc>
          <w:tcPr>
            <w:tcW w:w="2111" w:type="dxa"/>
            <w:gridSpan w:val="2"/>
            <w:shd w:val="clear" w:color="auto" w:fill="auto"/>
            <w:vAlign w:val="center"/>
          </w:tcPr>
          <w:p w14:paraId="143D3B60" w14:textId="6509A311" w:rsidR="00375FAB" w:rsidRPr="00720ABA" w:rsidRDefault="00375FAB" w:rsidP="003259A1">
            <w:pPr>
              <w:widowControl w:val="0"/>
              <w:jc w:val="center"/>
              <w:rPr>
                <w:szCs w:val="22"/>
              </w:rPr>
            </w:pPr>
            <w:r w:rsidRPr="00720ABA">
              <w:rPr>
                <w:szCs w:val="22"/>
              </w:rPr>
              <w:t xml:space="preserve">Article </w:t>
            </w:r>
            <w:r w:rsidR="0034301E" w:rsidRPr="00720ABA">
              <w:rPr>
                <w:szCs w:val="22"/>
              </w:rPr>
              <w:t>X</w:t>
            </w:r>
            <w:r w:rsidR="00720ABA">
              <w:rPr>
                <w:szCs w:val="22"/>
              </w:rPr>
              <w:t>X</w:t>
            </w:r>
            <w:r w:rsidR="0034301E" w:rsidRPr="00720ABA">
              <w:rPr>
                <w:szCs w:val="22"/>
              </w:rPr>
              <w:t>I</w:t>
            </w:r>
            <w:r w:rsidR="0010638B">
              <w:rPr>
                <w:szCs w:val="22"/>
              </w:rPr>
              <w:t>I</w:t>
            </w:r>
          </w:p>
        </w:tc>
        <w:tc>
          <w:tcPr>
            <w:tcW w:w="4648" w:type="dxa"/>
            <w:gridSpan w:val="2"/>
            <w:shd w:val="clear" w:color="auto" w:fill="auto"/>
            <w:vAlign w:val="center"/>
          </w:tcPr>
          <w:p w14:paraId="0C1B7F0F" w14:textId="77777777" w:rsidR="00375FAB" w:rsidRPr="00720ABA" w:rsidRDefault="00375FAB" w:rsidP="00FD7B5B">
            <w:pPr>
              <w:widowControl w:val="0"/>
              <w:jc w:val="center"/>
              <w:rPr>
                <w:szCs w:val="22"/>
              </w:rPr>
            </w:pPr>
            <w:r w:rsidRPr="00720ABA">
              <w:rPr>
                <w:szCs w:val="22"/>
              </w:rPr>
              <w:t>Règlement des litiges</w:t>
            </w:r>
          </w:p>
        </w:tc>
        <w:tc>
          <w:tcPr>
            <w:tcW w:w="2879" w:type="dxa"/>
            <w:shd w:val="clear" w:color="auto" w:fill="auto"/>
            <w:vAlign w:val="center"/>
          </w:tcPr>
          <w:p w14:paraId="15E62A3C" w14:textId="77777777" w:rsidR="00375FAB" w:rsidRPr="00720ABA" w:rsidRDefault="00375FAB" w:rsidP="0034301E">
            <w:pPr>
              <w:widowControl w:val="0"/>
              <w:jc w:val="center"/>
              <w:rPr>
                <w:szCs w:val="22"/>
              </w:rPr>
            </w:pPr>
            <w:r w:rsidRPr="00720ABA">
              <w:rPr>
                <w:szCs w:val="22"/>
              </w:rPr>
              <w:t>4</w:t>
            </w:r>
            <w:r w:rsidR="0034301E" w:rsidRPr="00720ABA">
              <w:rPr>
                <w:szCs w:val="22"/>
              </w:rPr>
              <w:t>6</w:t>
            </w:r>
          </w:p>
        </w:tc>
      </w:tr>
      <w:tr w:rsidR="00FD7B5B" w:rsidRPr="00792738" w14:paraId="0D8C8519" w14:textId="77777777" w:rsidTr="00D60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356" w:type="dxa"/>
        </w:trPr>
        <w:tc>
          <w:tcPr>
            <w:tcW w:w="4976" w:type="dxa"/>
            <w:gridSpan w:val="2"/>
          </w:tcPr>
          <w:p w14:paraId="1F08D554" w14:textId="77777777" w:rsidR="00FD7B5B" w:rsidRPr="00792738" w:rsidRDefault="00FD7B5B" w:rsidP="00FD7B5B">
            <w:pPr>
              <w:widowControl w:val="0"/>
              <w:suppressLineNumbers/>
              <w:tabs>
                <w:tab w:val="center" w:pos="2268"/>
                <w:tab w:val="center" w:pos="7938"/>
              </w:tabs>
              <w:suppressAutoHyphens/>
              <w:jc w:val="center"/>
            </w:pPr>
          </w:p>
          <w:p w14:paraId="30ECB82E" w14:textId="77777777" w:rsidR="00FD7B5B" w:rsidRPr="00792738" w:rsidRDefault="00FD7B5B" w:rsidP="00FD7B5B">
            <w:pPr>
              <w:widowControl w:val="0"/>
              <w:suppressLineNumbers/>
              <w:tabs>
                <w:tab w:val="center" w:pos="2268"/>
                <w:tab w:val="center" w:pos="7938"/>
              </w:tabs>
              <w:suppressAutoHyphens/>
              <w:jc w:val="center"/>
            </w:pPr>
          </w:p>
          <w:p w14:paraId="04628D30" w14:textId="77777777" w:rsidR="00FD7B5B" w:rsidRPr="00792738" w:rsidRDefault="00FD7B5B" w:rsidP="00FD7B5B">
            <w:pPr>
              <w:widowControl w:val="0"/>
              <w:suppressLineNumbers/>
              <w:tabs>
                <w:tab w:val="center" w:pos="2268"/>
                <w:tab w:val="center" w:pos="7938"/>
              </w:tabs>
              <w:suppressAutoHyphens/>
              <w:jc w:val="center"/>
            </w:pPr>
            <w:r w:rsidRPr="00792738">
              <w:t>Le titulaire,</w:t>
            </w:r>
          </w:p>
          <w:p w14:paraId="53CF210F" w14:textId="77777777" w:rsidR="00FD7B5B" w:rsidRPr="00792738" w:rsidRDefault="00FD7B5B" w:rsidP="00FD7B5B">
            <w:pPr>
              <w:widowControl w:val="0"/>
              <w:suppressLineNumbers/>
              <w:tabs>
                <w:tab w:val="center" w:pos="2268"/>
                <w:tab w:val="center" w:pos="7938"/>
              </w:tabs>
              <w:suppressAutoHyphens/>
              <w:jc w:val="center"/>
            </w:pPr>
          </w:p>
          <w:p w14:paraId="4C34263F" w14:textId="77777777" w:rsidR="00FD7B5B" w:rsidRPr="00792738" w:rsidRDefault="00FD7B5B" w:rsidP="00FD7B5B">
            <w:pPr>
              <w:widowControl w:val="0"/>
              <w:suppressLineNumbers/>
              <w:tabs>
                <w:tab w:val="center" w:pos="2268"/>
                <w:tab w:val="center" w:pos="7938"/>
              </w:tabs>
              <w:suppressAutoHyphens/>
              <w:jc w:val="center"/>
            </w:pPr>
          </w:p>
          <w:p w14:paraId="07AC2B03" w14:textId="77777777" w:rsidR="00FD7B5B" w:rsidRPr="00792738" w:rsidRDefault="00FD7B5B" w:rsidP="00FD7B5B">
            <w:pPr>
              <w:widowControl w:val="0"/>
              <w:suppressLineNumbers/>
              <w:tabs>
                <w:tab w:val="center" w:pos="2268"/>
                <w:tab w:val="center" w:pos="7938"/>
              </w:tabs>
              <w:suppressAutoHyphens/>
              <w:jc w:val="center"/>
            </w:pPr>
          </w:p>
          <w:p w14:paraId="72FAC9AF" w14:textId="77777777" w:rsidR="00FD7B5B" w:rsidRPr="00792738" w:rsidRDefault="00FD7B5B" w:rsidP="00FD7B5B">
            <w:pPr>
              <w:widowControl w:val="0"/>
              <w:suppressLineNumbers/>
              <w:tabs>
                <w:tab w:val="center" w:pos="2268"/>
                <w:tab w:val="center" w:pos="7938"/>
              </w:tabs>
              <w:suppressAutoHyphens/>
              <w:jc w:val="center"/>
            </w:pPr>
          </w:p>
          <w:p w14:paraId="2DE578C9" w14:textId="77777777" w:rsidR="00FD7B5B" w:rsidRPr="00792738" w:rsidRDefault="00FD7B5B" w:rsidP="00FD7B5B">
            <w:pPr>
              <w:widowControl w:val="0"/>
              <w:suppressLineNumbers/>
              <w:tabs>
                <w:tab w:val="center" w:pos="2268"/>
                <w:tab w:val="center" w:pos="7938"/>
              </w:tabs>
              <w:suppressAutoHyphens/>
              <w:jc w:val="center"/>
            </w:pPr>
          </w:p>
          <w:p w14:paraId="57577A74" w14:textId="77777777" w:rsidR="00FD7B5B" w:rsidRPr="00792738" w:rsidRDefault="00FD7B5B" w:rsidP="00FD7B5B">
            <w:pPr>
              <w:widowControl w:val="0"/>
              <w:suppressLineNumbers/>
              <w:tabs>
                <w:tab w:val="center" w:pos="2268"/>
                <w:tab w:val="center" w:pos="7938"/>
              </w:tabs>
              <w:suppressAutoHyphens/>
              <w:jc w:val="center"/>
            </w:pPr>
          </w:p>
          <w:p w14:paraId="5201A043" w14:textId="77777777" w:rsidR="00FD7B5B" w:rsidRPr="00792738" w:rsidRDefault="00FD7B5B" w:rsidP="00FD7B5B">
            <w:pPr>
              <w:widowControl w:val="0"/>
              <w:suppressLineNumbers/>
              <w:tabs>
                <w:tab w:val="center" w:pos="2268"/>
                <w:tab w:val="center" w:pos="7938"/>
              </w:tabs>
              <w:suppressAutoHyphens/>
              <w:jc w:val="center"/>
            </w:pPr>
          </w:p>
          <w:p w14:paraId="236E084D" w14:textId="77777777" w:rsidR="00FD7B5B" w:rsidRPr="00792738" w:rsidRDefault="00FD7B5B" w:rsidP="00FD7B5B">
            <w:pPr>
              <w:widowControl w:val="0"/>
              <w:suppressLineNumbers/>
              <w:tabs>
                <w:tab w:val="center" w:pos="2268"/>
                <w:tab w:val="center" w:pos="7938"/>
              </w:tabs>
              <w:suppressAutoHyphens/>
              <w:jc w:val="center"/>
            </w:pPr>
          </w:p>
          <w:p w14:paraId="4F414345" w14:textId="77777777" w:rsidR="00FD7B5B" w:rsidRPr="00792738" w:rsidRDefault="00FD7B5B" w:rsidP="00FD7B5B">
            <w:pPr>
              <w:widowControl w:val="0"/>
              <w:suppressLineNumbers/>
              <w:tabs>
                <w:tab w:val="center" w:pos="2268"/>
                <w:tab w:val="center" w:pos="7938"/>
              </w:tabs>
              <w:suppressAutoHyphens/>
              <w:jc w:val="center"/>
            </w:pPr>
          </w:p>
          <w:p w14:paraId="15BE8AFB" w14:textId="77777777" w:rsidR="00FD7B5B" w:rsidRPr="00792738" w:rsidRDefault="00FD7B5B" w:rsidP="00FD7B5B">
            <w:pPr>
              <w:widowControl w:val="0"/>
              <w:suppressLineNumbers/>
              <w:tabs>
                <w:tab w:val="center" w:pos="2268"/>
                <w:tab w:val="center" w:pos="7938"/>
              </w:tabs>
              <w:suppressAutoHyphens/>
              <w:jc w:val="center"/>
            </w:pPr>
            <w:r w:rsidRPr="00792738">
              <w:t xml:space="preserve">(Personne désignée en 1ère page) </w:t>
            </w:r>
            <w:proofErr w:type="gramStart"/>
            <w:r w:rsidRPr="00792738">
              <w:t>ou</w:t>
            </w:r>
            <w:proofErr w:type="gramEnd"/>
            <w:r w:rsidRPr="00792738">
              <w:t xml:space="preserve"> </w:t>
            </w:r>
          </w:p>
          <w:p w14:paraId="49E67BA7" w14:textId="77777777" w:rsidR="00FD7B5B" w:rsidRPr="00792738" w:rsidRDefault="00FD7B5B" w:rsidP="00FD7B5B">
            <w:pPr>
              <w:widowControl w:val="0"/>
              <w:suppressLineNumbers/>
              <w:tabs>
                <w:tab w:val="center" w:pos="2268"/>
                <w:tab w:val="center" w:pos="7938"/>
              </w:tabs>
              <w:suppressAutoHyphens/>
              <w:jc w:val="center"/>
            </w:pPr>
            <w:r w:rsidRPr="00792738">
              <w:t>(Une des personnes désignées en 1ère page)</w:t>
            </w:r>
          </w:p>
        </w:tc>
        <w:tc>
          <w:tcPr>
            <w:tcW w:w="4614" w:type="dxa"/>
            <w:gridSpan w:val="3"/>
          </w:tcPr>
          <w:p w14:paraId="2A227F8D" w14:textId="77777777" w:rsidR="00FD7B5B" w:rsidRPr="00792738" w:rsidRDefault="00FD7B5B" w:rsidP="00FD7B5B">
            <w:pPr>
              <w:widowControl w:val="0"/>
              <w:suppressLineNumbers/>
              <w:tabs>
                <w:tab w:val="center" w:pos="2268"/>
                <w:tab w:val="center" w:pos="7938"/>
              </w:tabs>
              <w:suppressAutoHyphens/>
              <w:jc w:val="center"/>
            </w:pPr>
            <w:bookmarkStart w:id="87" w:name="Signat"/>
            <w:bookmarkEnd w:id="87"/>
          </w:p>
          <w:p w14:paraId="0883FB73" w14:textId="77777777" w:rsidR="00FD7B5B" w:rsidRPr="00792738" w:rsidRDefault="00FD7B5B" w:rsidP="00FD7B5B">
            <w:pPr>
              <w:widowControl w:val="0"/>
              <w:suppressLineNumbers/>
              <w:tabs>
                <w:tab w:val="center" w:pos="2268"/>
                <w:tab w:val="center" w:pos="7938"/>
              </w:tabs>
              <w:suppressAutoHyphens/>
              <w:jc w:val="center"/>
            </w:pPr>
          </w:p>
          <w:p w14:paraId="4A52193C" w14:textId="77777777" w:rsidR="00F37355" w:rsidRPr="00792738" w:rsidRDefault="00F37355" w:rsidP="00F37355">
            <w:pPr>
              <w:widowControl w:val="0"/>
              <w:suppressLineNumbers/>
              <w:tabs>
                <w:tab w:val="center" w:pos="2268"/>
                <w:tab w:val="center" w:pos="7938"/>
              </w:tabs>
              <w:suppressAutoHyphens/>
              <w:jc w:val="center"/>
            </w:pPr>
            <w:r w:rsidRPr="00792738">
              <w:t>Pour le Président,</w:t>
            </w:r>
          </w:p>
          <w:p w14:paraId="4A9EDDF3" w14:textId="77777777" w:rsidR="00F37355" w:rsidRPr="00792738" w:rsidRDefault="00F37355" w:rsidP="00F37355">
            <w:pPr>
              <w:widowControl w:val="0"/>
              <w:suppressLineNumbers/>
              <w:tabs>
                <w:tab w:val="center" w:pos="2268"/>
                <w:tab w:val="center" w:pos="7938"/>
              </w:tabs>
              <w:suppressAutoHyphens/>
              <w:jc w:val="center"/>
            </w:pPr>
            <w:proofErr w:type="gramStart"/>
            <w:r w:rsidRPr="00792738">
              <w:t>et</w:t>
            </w:r>
            <w:proofErr w:type="gramEnd"/>
            <w:r w:rsidRPr="00792738">
              <w:t xml:space="preserve"> par délégation,</w:t>
            </w:r>
          </w:p>
          <w:p w14:paraId="4BB5943C" w14:textId="77777777" w:rsidR="00F37355" w:rsidRPr="00792738" w:rsidRDefault="00F37355" w:rsidP="00F37355">
            <w:pPr>
              <w:widowControl w:val="0"/>
              <w:suppressLineNumbers/>
              <w:tabs>
                <w:tab w:val="center" w:pos="2268"/>
                <w:tab w:val="center" w:pos="7938"/>
              </w:tabs>
              <w:suppressAutoHyphens/>
              <w:jc w:val="center"/>
              <w:rPr>
                <w:color w:val="0070C0"/>
              </w:rPr>
            </w:pPr>
            <w:r w:rsidRPr="00792738">
              <w:t>Le Secrétaire Général,</w:t>
            </w:r>
          </w:p>
          <w:p w14:paraId="10049D4A" w14:textId="77777777" w:rsidR="00F37355" w:rsidRPr="00792738" w:rsidRDefault="00F37355" w:rsidP="00F37355">
            <w:pPr>
              <w:widowControl w:val="0"/>
              <w:suppressLineNumbers/>
              <w:tabs>
                <w:tab w:val="center" w:pos="2268"/>
                <w:tab w:val="center" w:pos="7938"/>
              </w:tabs>
              <w:suppressAutoHyphens/>
              <w:jc w:val="center"/>
            </w:pPr>
          </w:p>
          <w:p w14:paraId="1C12CB0B" w14:textId="77777777" w:rsidR="00F37355" w:rsidRPr="00792738" w:rsidRDefault="00F37355" w:rsidP="00F37355">
            <w:pPr>
              <w:widowControl w:val="0"/>
              <w:suppressLineNumbers/>
              <w:tabs>
                <w:tab w:val="center" w:pos="2268"/>
                <w:tab w:val="center" w:pos="7938"/>
              </w:tabs>
              <w:suppressAutoHyphens/>
              <w:jc w:val="center"/>
            </w:pPr>
          </w:p>
          <w:p w14:paraId="73C3823E" w14:textId="77777777" w:rsidR="00F37355" w:rsidRPr="00792738" w:rsidRDefault="00F37355" w:rsidP="00F37355">
            <w:pPr>
              <w:widowControl w:val="0"/>
              <w:suppressLineNumbers/>
              <w:tabs>
                <w:tab w:val="center" w:pos="2268"/>
                <w:tab w:val="center" w:pos="7938"/>
              </w:tabs>
              <w:suppressAutoHyphens/>
              <w:jc w:val="center"/>
            </w:pPr>
          </w:p>
          <w:p w14:paraId="2E6875E4" w14:textId="77777777" w:rsidR="00F37355" w:rsidRPr="00792738" w:rsidRDefault="00F37355" w:rsidP="00F37355">
            <w:pPr>
              <w:widowControl w:val="0"/>
              <w:suppressLineNumbers/>
              <w:tabs>
                <w:tab w:val="center" w:pos="2268"/>
                <w:tab w:val="center" w:pos="7938"/>
              </w:tabs>
              <w:suppressAutoHyphens/>
              <w:jc w:val="center"/>
            </w:pPr>
          </w:p>
          <w:p w14:paraId="787F7EEC" w14:textId="77777777" w:rsidR="00F37355" w:rsidRPr="00792738" w:rsidRDefault="00F37355" w:rsidP="00F37355">
            <w:pPr>
              <w:widowControl w:val="0"/>
              <w:suppressLineNumbers/>
              <w:tabs>
                <w:tab w:val="center" w:pos="2268"/>
                <w:tab w:val="center" w:pos="7938"/>
              </w:tabs>
              <w:suppressAutoHyphens/>
              <w:jc w:val="center"/>
            </w:pPr>
          </w:p>
          <w:p w14:paraId="4E350E6F" w14:textId="77777777" w:rsidR="00F37355" w:rsidRPr="00792738" w:rsidRDefault="00F37355" w:rsidP="00F37355">
            <w:pPr>
              <w:widowControl w:val="0"/>
              <w:suppressLineNumbers/>
              <w:tabs>
                <w:tab w:val="center" w:pos="2268"/>
                <w:tab w:val="center" w:pos="7938"/>
              </w:tabs>
              <w:suppressAutoHyphens/>
              <w:jc w:val="center"/>
            </w:pPr>
          </w:p>
          <w:p w14:paraId="647784F9" w14:textId="77777777" w:rsidR="00F37355" w:rsidRPr="00792738" w:rsidRDefault="00F37355" w:rsidP="00F37355">
            <w:pPr>
              <w:widowControl w:val="0"/>
              <w:suppressLineNumbers/>
              <w:tabs>
                <w:tab w:val="center" w:pos="2268"/>
                <w:tab w:val="center" w:pos="7938"/>
              </w:tabs>
              <w:suppressAutoHyphens/>
              <w:jc w:val="center"/>
            </w:pPr>
          </w:p>
          <w:p w14:paraId="58353DB1" w14:textId="77777777" w:rsidR="00FD7B5B" w:rsidRPr="00792738" w:rsidRDefault="00F37355" w:rsidP="00FD7B5B">
            <w:pPr>
              <w:widowControl w:val="0"/>
              <w:suppressLineNumbers/>
              <w:tabs>
                <w:tab w:val="center" w:pos="2268"/>
                <w:tab w:val="center" w:pos="7938"/>
              </w:tabs>
              <w:suppressAutoHyphens/>
              <w:jc w:val="center"/>
            </w:pPr>
            <w:r w:rsidRPr="00792738">
              <w:t>Jean LEGER</w:t>
            </w:r>
          </w:p>
        </w:tc>
      </w:tr>
    </w:tbl>
    <w:p w14:paraId="62DAC2BB" w14:textId="77777777" w:rsidR="00D631B7" w:rsidRPr="00792738" w:rsidRDefault="00D631B7" w:rsidP="002B4988">
      <w:pPr>
        <w:widowControl w:val="0"/>
        <w:suppressLineNumbers/>
        <w:tabs>
          <w:tab w:val="left" w:pos="709"/>
        </w:tabs>
        <w:suppressAutoHyphens/>
        <w:spacing w:before="60" w:after="60"/>
        <w:jc w:val="both"/>
        <w:rPr>
          <w:color w:val="0070C0"/>
        </w:rPr>
      </w:pPr>
    </w:p>
    <w:sectPr w:rsidR="00D631B7" w:rsidRPr="00792738" w:rsidSect="00AE2E64">
      <w:footerReference w:type="default" r:id="rId11"/>
      <w:headerReference w:type="first" r:id="rId12"/>
      <w:footerReference w:type="first" r:id="rId13"/>
      <w:pgSz w:w="11907" w:h="16840" w:code="9"/>
      <w:pgMar w:top="851" w:right="851" w:bottom="1701" w:left="851" w:header="284" w:footer="851" w:gutter="567"/>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E0D6372" w16cex:dateUtc="2025-05-30T12:03:00Z"/>
  <w16cex:commentExtensible w16cex:durableId="59517C49" w16cex:dateUtc="2025-05-30T12:05:00Z"/>
  <w16cex:commentExtensible w16cex:durableId="121304BE" w16cex:dateUtc="2025-05-30T12:09:00Z"/>
  <w16cex:commentExtensible w16cex:durableId="4A75BACC" w16cex:dateUtc="2025-05-30T12:05:00Z"/>
  <w16cex:commentExtensible w16cex:durableId="728D6C4A" w16cex:dateUtc="2025-05-30T12:12:00Z"/>
  <w16cex:commentExtensible w16cex:durableId="154B082E" w16cex:dateUtc="2025-05-30T12:14:00Z"/>
  <w16cex:commentExtensible w16cex:durableId="6D5344E5" w16cex:dateUtc="2025-05-30T12:15:00Z"/>
  <w16cex:commentExtensible w16cex:durableId="48BE6BF8" w16cex:dateUtc="2025-05-30T12:18:00Z"/>
  <w16cex:commentExtensible w16cex:durableId="0C9B7317" w16cex:dateUtc="2025-05-30T12:17:00Z"/>
  <w16cex:commentExtensible w16cex:durableId="2C4842FF" w16cex:dateUtc="2025-05-30T12:22:00Z"/>
  <w16cex:commentExtensible w16cex:durableId="1AD5C500" w16cex:dateUtc="2025-05-30T12:22:00Z"/>
  <w16cex:commentExtensible w16cex:durableId="3A89FB2C" w16cex:dateUtc="2025-05-30T12:23:00Z"/>
  <w16cex:commentExtensible w16cex:durableId="0496B88C" w16cex:dateUtc="2025-05-30T12:23:00Z"/>
  <w16cex:commentExtensible w16cex:durableId="275A7440" w16cex:dateUtc="2025-05-30T13:15:00Z"/>
  <w16cex:commentExtensible w16cex:durableId="2C73AFAB" w16cex:dateUtc="2025-05-30T13:15:00Z"/>
  <w16cex:commentExtensible w16cex:durableId="1F752627" w16cex:dateUtc="2025-05-30T13:16:00Z"/>
  <w16cex:commentExtensible w16cex:durableId="179AFA0F" w16cex:dateUtc="2025-05-30T13:17:00Z"/>
  <w16cex:commentExtensible w16cex:durableId="3A6602E3" w16cex:dateUtc="2025-05-30T13:20:00Z"/>
  <w16cex:commentExtensible w16cex:durableId="31897ABA" w16cex:dateUtc="2025-05-30T13:20:00Z"/>
  <w16cex:commentExtensible w16cex:durableId="1746F9AB" w16cex:dateUtc="2025-05-30T13: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90F0F" w14:textId="77777777" w:rsidR="008F31DB" w:rsidRDefault="008F31DB">
      <w:r>
        <w:separator/>
      </w:r>
    </w:p>
  </w:endnote>
  <w:endnote w:type="continuationSeparator" w:id="0">
    <w:p w14:paraId="24AADC86" w14:textId="77777777" w:rsidR="008F31DB" w:rsidRDefault="008F3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85E6A" w14:textId="2DD929C3" w:rsidR="008F31DB" w:rsidRPr="007D7F3B" w:rsidRDefault="008F31DB">
    <w:pPr>
      <w:pStyle w:val="Pieddepage"/>
      <w:jc w:val="right"/>
      <w:rPr>
        <w:sz w:val="18"/>
      </w:rPr>
    </w:pPr>
    <w:r w:rsidRPr="007D7F3B">
      <w:rPr>
        <w:sz w:val="18"/>
      </w:rPr>
      <w:t xml:space="preserve">Page </w:t>
    </w:r>
    <w:r w:rsidRPr="007D7F3B">
      <w:rPr>
        <w:bCs/>
        <w:sz w:val="18"/>
      </w:rPr>
      <w:fldChar w:fldCharType="begin"/>
    </w:r>
    <w:r w:rsidRPr="007D7F3B">
      <w:rPr>
        <w:bCs/>
        <w:sz w:val="18"/>
      </w:rPr>
      <w:instrText>PAGE</w:instrText>
    </w:r>
    <w:r w:rsidRPr="007D7F3B">
      <w:rPr>
        <w:bCs/>
        <w:sz w:val="18"/>
      </w:rPr>
      <w:fldChar w:fldCharType="separate"/>
    </w:r>
    <w:r w:rsidR="00CA4823">
      <w:rPr>
        <w:bCs/>
        <w:noProof/>
        <w:sz w:val="18"/>
      </w:rPr>
      <w:t>22</w:t>
    </w:r>
    <w:r w:rsidRPr="007D7F3B">
      <w:rPr>
        <w:bCs/>
        <w:sz w:val="18"/>
      </w:rPr>
      <w:fldChar w:fldCharType="end"/>
    </w:r>
    <w:r w:rsidRPr="007D7F3B">
      <w:rPr>
        <w:sz w:val="18"/>
      </w:rPr>
      <w:t xml:space="preserve"> sur </w:t>
    </w:r>
    <w:r w:rsidRPr="007D7F3B">
      <w:rPr>
        <w:bCs/>
        <w:sz w:val="18"/>
      </w:rPr>
      <w:fldChar w:fldCharType="begin"/>
    </w:r>
    <w:r w:rsidRPr="007D7F3B">
      <w:rPr>
        <w:bCs/>
        <w:sz w:val="18"/>
      </w:rPr>
      <w:instrText>NUMPAGES</w:instrText>
    </w:r>
    <w:r w:rsidRPr="007D7F3B">
      <w:rPr>
        <w:bCs/>
        <w:sz w:val="18"/>
      </w:rPr>
      <w:fldChar w:fldCharType="separate"/>
    </w:r>
    <w:r w:rsidR="00CA4823">
      <w:rPr>
        <w:bCs/>
        <w:noProof/>
        <w:sz w:val="18"/>
      </w:rPr>
      <w:t>23</w:t>
    </w:r>
    <w:r w:rsidRPr="007D7F3B">
      <w:rPr>
        <w:bCs/>
        <w:sz w:val="18"/>
      </w:rPr>
      <w:fldChar w:fldCharType="end"/>
    </w:r>
  </w:p>
  <w:p w14:paraId="539AFCB9" w14:textId="77777777" w:rsidR="008F31DB" w:rsidRPr="009E3E82" w:rsidRDefault="008F31DB" w:rsidP="009E3E82">
    <w:pPr>
      <w:tabs>
        <w:tab w:val="center" w:pos="4536"/>
        <w:tab w:val="right" w:pos="9072"/>
      </w:tabs>
      <w:jc w:val="right"/>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3EA1E" w14:textId="5187D4B8" w:rsidR="008F31DB" w:rsidRPr="009E3E82" w:rsidRDefault="008F31DB" w:rsidP="009E3E82">
    <w:pPr>
      <w:tabs>
        <w:tab w:val="center" w:pos="4536"/>
        <w:tab w:val="right" w:pos="9072"/>
      </w:tabs>
      <w:jc w:val="right"/>
      <w:rPr>
        <w:rFonts w:ascii="Times New Roman" w:hAnsi="Times New Roman" w:cs="Times New Roman"/>
        <w:sz w:val="20"/>
        <w:szCs w:val="20"/>
      </w:rPr>
    </w:pPr>
    <w:r>
      <w:rPr>
        <w:rFonts w:ascii="Times New Roman" w:hAnsi="Times New Roman" w:cs="Times New Roman"/>
        <w:sz w:val="20"/>
        <w:szCs w:val="20"/>
      </w:rPr>
      <w:t>ONERA/Accord-</w:t>
    </w:r>
    <w:proofErr w:type="spellStart"/>
    <w:r>
      <w:rPr>
        <w:rFonts w:ascii="Times New Roman" w:hAnsi="Times New Roman" w:cs="Times New Roman"/>
        <w:sz w:val="20"/>
        <w:szCs w:val="20"/>
      </w:rPr>
      <w:t>cadre_BDC_DA</w:t>
    </w:r>
    <w:proofErr w:type="spellEnd"/>
    <w:r>
      <w:rPr>
        <w:rFonts w:ascii="Times New Roman" w:hAnsi="Times New Roman" w:cs="Times New Roman"/>
        <w:sz w:val="20"/>
        <w:szCs w:val="20"/>
      </w:rPr>
      <w:t xml:space="preserve">/CCAGFCS2021_V1                                            </w:t>
    </w:r>
    <w:r w:rsidRPr="009E3E82">
      <w:rPr>
        <w:rFonts w:ascii="Times New Roman" w:hAnsi="Times New Roman" w:cs="Times New Roman"/>
        <w:sz w:val="20"/>
        <w:szCs w:val="20"/>
      </w:rPr>
      <w:t xml:space="preserve">Page </w:t>
    </w:r>
    <w:r w:rsidRPr="009E3E82">
      <w:rPr>
        <w:rFonts w:ascii="Times New Roman" w:hAnsi="Times New Roman" w:cs="Times New Roman"/>
        <w:b/>
        <w:bCs/>
      </w:rPr>
      <w:fldChar w:fldCharType="begin"/>
    </w:r>
    <w:r w:rsidRPr="009E3E82">
      <w:rPr>
        <w:rFonts w:ascii="Times New Roman" w:hAnsi="Times New Roman" w:cs="Times New Roman"/>
        <w:b/>
        <w:bCs/>
        <w:sz w:val="20"/>
        <w:szCs w:val="20"/>
      </w:rPr>
      <w:instrText>PAGE</w:instrText>
    </w:r>
    <w:r w:rsidRPr="009E3E82">
      <w:rPr>
        <w:rFonts w:ascii="Times New Roman" w:hAnsi="Times New Roman" w:cs="Times New Roman"/>
        <w:b/>
        <w:bCs/>
      </w:rPr>
      <w:fldChar w:fldCharType="separate"/>
    </w:r>
    <w:r w:rsidR="00CA4823">
      <w:rPr>
        <w:rFonts w:ascii="Times New Roman" w:hAnsi="Times New Roman" w:cs="Times New Roman"/>
        <w:b/>
        <w:bCs/>
        <w:noProof/>
        <w:sz w:val="20"/>
        <w:szCs w:val="20"/>
      </w:rPr>
      <w:t>1</w:t>
    </w:r>
    <w:r w:rsidRPr="009E3E82">
      <w:rPr>
        <w:rFonts w:ascii="Times New Roman" w:hAnsi="Times New Roman" w:cs="Times New Roman"/>
        <w:b/>
        <w:bCs/>
      </w:rPr>
      <w:fldChar w:fldCharType="end"/>
    </w:r>
    <w:r w:rsidRPr="009E3E82">
      <w:rPr>
        <w:rFonts w:ascii="Times New Roman" w:hAnsi="Times New Roman" w:cs="Times New Roman"/>
        <w:sz w:val="20"/>
        <w:szCs w:val="20"/>
      </w:rPr>
      <w:t xml:space="preserve"> sur </w:t>
    </w:r>
    <w:r w:rsidRPr="002A2396">
      <w:rPr>
        <w:rFonts w:ascii="Times New Roman" w:hAnsi="Times New Roman" w:cs="Times New Roman"/>
        <w:b/>
        <w:bCs/>
        <w:sz w:val="20"/>
      </w:rPr>
      <w:t>1</w:t>
    </w:r>
    <w:r>
      <w:rPr>
        <w:rFonts w:ascii="Times New Roman" w:hAnsi="Times New Roman" w:cs="Times New Roman"/>
        <w:b/>
        <w:bCs/>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1BC46" w14:textId="77777777" w:rsidR="008F31DB" w:rsidRDefault="008F31DB">
      <w:r>
        <w:separator/>
      </w:r>
    </w:p>
  </w:footnote>
  <w:footnote w:type="continuationSeparator" w:id="0">
    <w:p w14:paraId="176C4D10" w14:textId="77777777" w:rsidR="008F31DB" w:rsidRDefault="008F31DB">
      <w:r>
        <w:continuationSeparator/>
      </w:r>
    </w:p>
  </w:footnote>
  <w:footnote w:id="1">
    <w:p w14:paraId="718731F4" w14:textId="77777777" w:rsidR="008F31DB" w:rsidRPr="00B81208" w:rsidRDefault="008F31DB" w:rsidP="00AC0D28">
      <w:pPr>
        <w:pStyle w:val="Notedebasdepage"/>
        <w:jc w:val="both"/>
        <w:rPr>
          <w:rFonts w:ascii="Times New Roman" w:hAnsi="Times New Roman"/>
        </w:rPr>
      </w:pPr>
      <w:r w:rsidRPr="00B81208">
        <w:rPr>
          <w:rStyle w:val="Appelnotedebasdep"/>
          <w:rFonts w:ascii="Times New Roman" w:hAnsi="Times New Roman"/>
        </w:rPr>
        <w:footnoteRef/>
      </w:r>
      <w:r w:rsidRPr="00B81208">
        <w:rPr>
          <w:rFonts w:ascii="Times New Roman" w:hAnsi="Times New Roman"/>
        </w:rPr>
        <w:t xml:space="preserve"> Le numéro </w:t>
      </w:r>
      <w:r>
        <w:rPr>
          <w:rFonts w:ascii="Times New Roman" w:hAnsi="Times New Roman"/>
          <w:lang w:val="fr-FR"/>
        </w:rPr>
        <w:t>d’accord-cadre</w:t>
      </w:r>
      <w:r w:rsidRPr="00B81208">
        <w:rPr>
          <w:rFonts w:ascii="Times New Roman" w:hAnsi="Times New Roman"/>
        </w:rPr>
        <w:t xml:space="preserve"> sera renseigné au moment de sa notification au titulaire.</w:t>
      </w:r>
    </w:p>
  </w:footnote>
  <w:footnote w:id="2">
    <w:p w14:paraId="6A944D48" w14:textId="77777777" w:rsidR="008F31DB" w:rsidRPr="00AC6527" w:rsidRDefault="008F31DB" w:rsidP="00AC0D28">
      <w:pPr>
        <w:pStyle w:val="Notedebasdepage"/>
        <w:jc w:val="both"/>
        <w:rPr>
          <w:rFonts w:ascii="Times New Roman" w:hAnsi="Times New Roman"/>
          <w:lang w:val="fr-FR"/>
        </w:rPr>
      </w:pPr>
      <w:r w:rsidRPr="00AC6527">
        <w:rPr>
          <w:rStyle w:val="Appelnotedebasdep"/>
          <w:rFonts w:ascii="Times New Roman" w:hAnsi="Times New Roman"/>
        </w:rPr>
        <w:footnoteRef/>
      </w:r>
      <w:r w:rsidRPr="00AC6527">
        <w:rPr>
          <w:rFonts w:ascii="Times New Roman" w:hAnsi="Times New Roman"/>
        </w:rPr>
        <w:t xml:space="preserve"> </w:t>
      </w:r>
      <w:r w:rsidRPr="00AC6527">
        <w:rPr>
          <w:rFonts w:ascii="Times New Roman" w:hAnsi="Times New Roman"/>
          <w:lang w:val="fr-FR"/>
        </w:rPr>
        <w:t>Ce numéro sera également renseigné au moment de la notification d</w:t>
      </w:r>
      <w:r>
        <w:rPr>
          <w:rFonts w:ascii="Times New Roman" w:hAnsi="Times New Roman"/>
          <w:lang w:val="fr-FR"/>
        </w:rPr>
        <w:t>e l’accord-cadre</w:t>
      </w:r>
      <w:r w:rsidRPr="00AC6527">
        <w:rPr>
          <w:rFonts w:ascii="Times New Roman" w:hAnsi="Times New Roman"/>
          <w:lang w:val="fr-FR"/>
        </w:rPr>
        <w:t xml:space="preserve"> au titulaire.</w:t>
      </w:r>
    </w:p>
  </w:footnote>
  <w:footnote w:id="3">
    <w:p w14:paraId="5665B5DF" w14:textId="77777777" w:rsidR="008F31DB" w:rsidRPr="00D04B6C" w:rsidRDefault="008F31DB" w:rsidP="002C5856">
      <w:pPr>
        <w:pStyle w:val="Notedebasdepage"/>
        <w:rPr>
          <w:rFonts w:ascii="Times New Roman" w:hAnsi="Times New Roman"/>
          <w:lang w:val="fr-FR"/>
        </w:rPr>
      </w:pPr>
      <w:r w:rsidRPr="00C4645B">
        <w:rPr>
          <w:rStyle w:val="Appelnotedebasdep"/>
          <w:rFonts w:ascii="Times New Roman" w:hAnsi="Times New Roman"/>
        </w:rPr>
        <w:footnoteRef/>
      </w:r>
      <w:r w:rsidRPr="00C4645B">
        <w:rPr>
          <w:rFonts w:ascii="Times New Roman" w:hAnsi="Times New Roman"/>
        </w:rPr>
        <w:t xml:space="preserve"> Ce document est disponible à l’adresse suivante : </w:t>
      </w:r>
      <w:r w:rsidRPr="003C5A3C">
        <w:rPr>
          <w:rFonts w:ascii="Times New Roman" w:hAnsi="Times New Roman"/>
        </w:rPr>
        <w:t>https://www.legifrance.gouv.fr/jorf/id/JORFTEXT000043310341</w:t>
      </w:r>
    </w:p>
  </w:footnote>
  <w:footnote w:id="4">
    <w:p w14:paraId="16FF0960" w14:textId="77777777" w:rsidR="008F31DB" w:rsidRPr="00EF2D09" w:rsidRDefault="008F31DB">
      <w:pPr>
        <w:pStyle w:val="Notedebasdepage"/>
        <w:rPr>
          <w:lang w:val="fr-FR"/>
        </w:rPr>
      </w:pPr>
      <w:r>
        <w:rPr>
          <w:rStyle w:val="Appelnotedebasdep"/>
        </w:rPr>
        <w:footnoteRef/>
      </w:r>
      <w:r>
        <w:t xml:space="preserve"> </w:t>
      </w:r>
      <w:r>
        <w:rPr>
          <w:lang w:val="fr-FR"/>
        </w:rPr>
        <w:t>Le montant total estimatif correspond au montant du poste 0 + montant des postes 1.1 et 1.2 sur la durée totale de validité de l’accord-cadre (hors révisions) + montant estimatif des postes 1.3 et 1.4 sur la durée totale de validité de l’accord-cadre</w:t>
      </w:r>
    </w:p>
  </w:footnote>
  <w:footnote w:id="5">
    <w:p w14:paraId="4DDBC14A" w14:textId="5E38AC09" w:rsidR="008F31DB" w:rsidRPr="0063422C" w:rsidRDefault="008F31DB">
      <w:pPr>
        <w:pStyle w:val="Notedebasdepage"/>
        <w:rPr>
          <w:lang w:val="fr-FR"/>
        </w:rPr>
      </w:pPr>
      <w:r>
        <w:rPr>
          <w:rStyle w:val="Appelnotedebasdep"/>
        </w:rPr>
        <w:footnoteRef/>
      </w:r>
      <w:r>
        <w:t xml:space="preserve"> </w:t>
      </w:r>
      <w:r>
        <w:rPr>
          <w:lang w:val="fr-FR"/>
        </w:rPr>
        <w:t>Le montant annuel estimatif du poste 1.3 correspond au montant estimatif des achats annuels de prestations + le montant estimatif annuel des coûts de transaction (</w:t>
      </w:r>
      <w:proofErr w:type="spellStart"/>
      <w:r>
        <w:rPr>
          <w:lang w:val="fr-FR"/>
        </w:rPr>
        <w:t>Fees</w:t>
      </w:r>
      <w:proofErr w:type="spellEnd"/>
      <w:r>
        <w:rPr>
          <w:lang w:val="fr-FR"/>
        </w:rPr>
        <w:t>) associé</w:t>
      </w:r>
    </w:p>
  </w:footnote>
  <w:footnote w:id="6">
    <w:p w14:paraId="4284B99C" w14:textId="7E765D72" w:rsidR="008F31DB" w:rsidRPr="00D43BBB" w:rsidRDefault="008F31DB">
      <w:pPr>
        <w:pStyle w:val="Notedebasdepage"/>
      </w:pPr>
      <w:r>
        <w:rPr>
          <w:rStyle w:val="Appelnotedebasdep"/>
        </w:rPr>
        <w:footnoteRef/>
      </w:r>
      <w:r>
        <w:t xml:space="preserve"> </w:t>
      </w:r>
      <w:r>
        <w:rPr>
          <w:lang w:val="fr-FR"/>
        </w:rPr>
        <w:t>Le montant annuel estimatif du poste 1.4 correspond au montant estimatif des achats annuels de prestations complémentaires + le montant estimatif annuel des coûts de transaction (</w:t>
      </w:r>
      <w:proofErr w:type="spellStart"/>
      <w:r>
        <w:rPr>
          <w:lang w:val="fr-FR"/>
        </w:rPr>
        <w:t>Fees</w:t>
      </w:r>
      <w:proofErr w:type="spellEnd"/>
      <w:r>
        <w:rPr>
          <w:lang w:val="fr-FR"/>
        </w:rPr>
        <w:t>) associé</w:t>
      </w:r>
    </w:p>
  </w:footnote>
  <w:footnote w:id="7">
    <w:p w14:paraId="511767CA" w14:textId="7F343E8E" w:rsidR="008F31DB" w:rsidRPr="00960943" w:rsidRDefault="008F31DB" w:rsidP="00B604F2">
      <w:pPr>
        <w:pStyle w:val="Notedebasdepage"/>
      </w:pPr>
      <w:r>
        <w:rPr>
          <w:rStyle w:val="Appelnotedebasdep"/>
        </w:rPr>
        <w:footnoteRef/>
      </w:r>
      <w:r>
        <w:t xml:space="preserve"> A titre indicatif, à la date de lancement de la consultation, le dernier indice connu est celui du </w:t>
      </w:r>
      <w:r w:rsidRPr="00D6050B">
        <w:rPr>
          <w:lang w:val="fr-FR"/>
        </w:rPr>
        <w:t>mois de mars 2025 de valeur 253,36</w:t>
      </w:r>
      <w:r w:rsidRPr="00D6050B">
        <w:t>.</w:t>
      </w:r>
    </w:p>
  </w:footnote>
  <w:footnote w:id="8">
    <w:p w14:paraId="09F587E7" w14:textId="77777777" w:rsidR="008F31DB" w:rsidRPr="006A039C" w:rsidRDefault="008F31DB">
      <w:pPr>
        <w:pStyle w:val="Notedebasdepage"/>
        <w:rPr>
          <w:lang w:val="fr-FR"/>
        </w:rPr>
      </w:pPr>
      <w:r>
        <w:rPr>
          <w:rStyle w:val="Appelnotedebasdep"/>
        </w:rPr>
        <w:footnoteRef/>
      </w:r>
      <w:r>
        <w:t xml:space="preserve"> </w:t>
      </w:r>
      <w:r>
        <w:rPr>
          <w:lang w:val="fr-FR"/>
        </w:rPr>
        <w:t>La plupart du temps, une semaine au mois d’août et une semaine en décembre entre Noël et le jour de l’an.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49345" w14:textId="288A267F" w:rsidR="008F31DB" w:rsidRPr="003951D3" w:rsidRDefault="008F31DB">
    <w:pPr>
      <w:pStyle w:val="En-tte"/>
      <w:rPr>
        <w:lang w:val="fr-FR"/>
      </w:rPr>
    </w:pPr>
    <w:r>
      <w:rPr>
        <w:noProof/>
        <w:lang w:val="fr-FR" w:eastAsia="fr-FR"/>
      </w:rPr>
      <w:drawing>
        <wp:inline distT="0" distB="0" distL="0" distR="0" wp14:anchorId="2B2CD229" wp14:editId="5287385D">
          <wp:extent cx="6117590" cy="87058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8705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62CA046"/>
    <w:lvl w:ilvl="0">
      <w:start w:val="1"/>
      <w:numFmt w:val="upperRoman"/>
      <w:suff w:val="nothing"/>
      <w:lvlText w:val="ARTICLE %1 - "/>
      <w:lvlJc w:val="left"/>
      <w:pPr>
        <w:ind w:left="2268" w:hanging="708"/>
      </w:pPr>
      <w:rPr>
        <w:u w:val="single"/>
      </w:rPr>
    </w:lvl>
    <w:lvl w:ilvl="1">
      <w:start w:val="1"/>
      <w:numFmt w:val="decimal"/>
      <w:suff w:val="space"/>
      <w:lvlText w:val="%1.%2"/>
      <w:lvlJc w:val="left"/>
      <w:pPr>
        <w:ind w:left="2692" w:hanging="708"/>
      </w:pPr>
      <w:rPr>
        <w:rFonts w:ascii="Arial" w:hAnsi="Arial" w:cs="Arial" w:hint="default"/>
        <w:b/>
        <w:i w:val="0"/>
        <w:sz w:val="24"/>
        <w:szCs w:val="24"/>
        <w:u w:val="single"/>
      </w:rPr>
    </w:lvl>
    <w:lvl w:ilvl="2">
      <w:start w:val="1"/>
      <w:numFmt w:val="decimal"/>
      <w:lvlText w:val="%3."/>
      <w:lvlJc w:val="left"/>
      <w:pPr>
        <w:tabs>
          <w:tab w:val="num" w:pos="1276"/>
        </w:tabs>
        <w:ind w:left="3400" w:hanging="708"/>
      </w:pPr>
    </w:lvl>
    <w:lvl w:ilvl="3">
      <w:start w:val="1"/>
      <w:numFmt w:val="lowerLetter"/>
      <w:lvlText w:val="%4)"/>
      <w:lvlJc w:val="left"/>
      <w:pPr>
        <w:tabs>
          <w:tab w:val="num" w:pos="1276"/>
        </w:tabs>
        <w:ind w:left="4108" w:hanging="708"/>
      </w:pPr>
    </w:lvl>
    <w:lvl w:ilvl="4">
      <w:start w:val="1"/>
      <w:numFmt w:val="decimal"/>
      <w:lvlText w:val="(%5)"/>
      <w:lvlJc w:val="left"/>
      <w:pPr>
        <w:tabs>
          <w:tab w:val="num" w:pos="1276"/>
        </w:tabs>
        <w:ind w:left="4816" w:hanging="708"/>
      </w:pPr>
    </w:lvl>
    <w:lvl w:ilvl="5">
      <w:start w:val="1"/>
      <w:numFmt w:val="lowerLetter"/>
      <w:lvlText w:val="(%6)"/>
      <w:lvlJc w:val="left"/>
      <w:pPr>
        <w:tabs>
          <w:tab w:val="num" w:pos="1276"/>
        </w:tabs>
        <w:ind w:left="5524" w:hanging="708"/>
      </w:pPr>
    </w:lvl>
    <w:lvl w:ilvl="6">
      <w:start w:val="1"/>
      <w:numFmt w:val="lowerRoman"/>
      <w:lvlText w:val="(%7)"/>
      <w:lvlJc w:val="left"/>
      <w:pPr>
        <w:tabs>
          <w:tab w:val="num" w:pos="1276"/>
        </w:tabs>
        <w:ind w:left="6232" w:hanging="708"/>
      </w:pPr>
    </w:lvl>
    <w:lvl w:ilvl="7">
      <w:start w:val="1"/>
      <w:numFmt w:val="lowerLetter"/>
      <w:lvlText w:val="(%8)"/>
      <w:lvlJc w:val="left"/>
      <w:pPr>
        <w:tabs>
          <w:tab w:val="num" w:pos="1276"/>
        </w:tabs>
        <w:ind w:left="6940" w:hanging="708"/>
      </w:pPr>
    </w:lvl>
    <w:lvl w:ilvl="8">
      <w:start w:val="1"/>
      <w:numFmt w:val="lowerRoman"/>
      <w:lvlText w:val="(%9)"/>
      <w:lvlJc w:val="left"/>
      <w:pPr>
        <w:tabs>
          <w:tab w:val="num" w:pos="1276"/>
        </w:tabs>
        <w:ind w:left="7648" w:hanging="708"/>
      </w:pPr>
    </w:lvl>
  </w:abstractNum>
  <w:abstractNum w:abstractNumId="1" w15:restartNumberingAfterBreak="0">
    <w:nsid w:val="015122C4"/>
    <w:multiLevelType w:val="hybridMultilevel"/>
    <w:tmpl w:val="C8889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F415F4"/>
    <w:multiLevelType w:val="hybridMultilevel"/>
    <w:tmpl w:val="E3E66C3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051E71DB"/>
    <w:multiLevelType w:val="hybridMultilevel"/>
    <w:tmpl w:val="65863D82"/>
    <w:lvl w:ilvl="0" w:tplc="15C20B9E">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056858"/>
    <w:multiLevelType w:val="hybridMultilevel"/>
    <w:tmpl w:val="A8C082B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9B6131"/>
    <w:multiLevelType w:val="multilevel"/>
    <w:tmpl w:val="84948830"/>
    <w:lvl w:ilvl="0">
      <w:start w:val="1"/>
      <w:numFmt w:val="upperRoman"/>
      <w:suff w:val="nothing"/>
      <w:lvlText w:val="ARTICLE %1 - "/>
      <w:lvlJc w:val="left"/>
      <w:pPr>
        <w:ind w:left="2693" w:hanging="708"/>
      </w:pPr>
      <w:rPr>
        <w:u w:val="single"/>
      </w:rPr>
    </w:lvl>
    <w:lvl w:ilvl="1">
      <w:start w:val="1"/>
      <w:numFmt w:val="decimal"/>
      <w:suff w:val="space"/>
      <w:lvlText w:val="%1.%2"/>
      <w:lvlJc w:val="left"/>
      <w:pPr>
        <w:ind w:left="3401" w:hanging="708"/>
      </w:pPr>
      <w:rPr>
        <w:rFonts w:ascii="Arial" w:hAnsi="Arial" w:hint="default"/>
        <w:b/>
        <w:i w:val="0"/>
        <w:sz w:val="22"/>
        <w:u w:val="single"/>
      </w:rPr>
    </w:lvl>
    <w:lvl w:ilvl="2">
      <w:start w:val="1"/>
      <w:numFmt w:val="decimal"/>
      <w:lvlText w:val="%3."/>
      <w:lvlJc w:val="left"/>
      <w:pPr>
        <w:tabs>
          <w:tab w:val="num" w:pos="1985"/>
        </w:tabs>
        <w:ind w:left="4109" w:hanging="708"/>
      </w:pPr>
      <w:rPr>
        <w:rFonts w:ascii="Arial" w:hAnsi="Arial" w:cs="Arial" w:hint="default"/>
        <w:sz w:val="24"/>
      </w:rPr>
    </w:lvl>
    <w:lvl w:ilvl="3">
      <w:start w:val="1"/>
      <w:numFmt w:val="lowerLetter"/>
      <w:lvlText w:val="%4)"/>
      <w:lvlJc w:val="left"/>
      <w:pPr>
        <w:tabs>
          <w:tab w:val="num" w:pos="1985"/>
        </w:tabs>
        <w:ind w:left="4817" w:hanging="708"/>
      </w:pPr>
    </w:lvl>
    <w:lvl w:ilvl="4">
      <w:start w:val="1"/>
      <w:numFmt w:val="decimal"/>
      <w:lvlText w:val="(%5)"/>
      <w:lvlJc w:val="left"/>
      <w:pPr>
        <w:tabs>
          <w:tab w:val="num" w:pos="1985"/>
        </w:tabs>
        <w:ind w:left="5525" w:hanging="708"/>
      </w:pPr>
    </w:lvl>
    <w:lvl w:ilvl="5">
      <w:start w:val="1"/>
      <w:numFmt w:val="lowerLetter"/>
      <w:lvlText w:val="(%6)"/>
      <w:lvlJc w:val="left"/>
      <w:pPr>
        <w:tabs>
          <w:tab w:val="num" w:pos="1985"/>
        </w:tabs>
        <w:ind w:left="6233" w:hanging="708"/>
      </w:pPr>
    </w:lvl>
    <w:lvl w:ilvl="6">
      <w:start w:val="1"/>
      <w:numFmt w:val="lowerRoman"/>
      <w:lvlText w:val="(%7)"/>
      <w:lvlJc w:val="left"/>
      <w:pPr>
        <w:tabs>
          <w:tab w:val="num" w:pos="1985"/>
        </w:tabs>
        <w:ind w:left="6941" w:hanging="708"/>
      </w:pPr>
    </w:lvl>
    <w:lvl w:ilvl="7">
      <w:start w:val="1"/>
      <w:numFmt w:val="lowerLetter"/>
      <w:lvlText w:val="(%8)"/>
      <w:lvlJc w:val="left"/>
      <w:pPr>
        <w:tabs>
          <w:tab w:val="num" w:pos="1985"/>
        </w:tabs>
        <w:ind w:left="7649" w:hanging="708"/>
      </w:pPr>
    </w:lvl>
    <w:lvl w:ilvl="8">
      <w:start w:val="1"/>
      <w:numFmt w:val="lowerRoman"/>
      <w:lvlText w:val="(%9)"/>
      <w:lvlJc w:val="left"/>
      <w:pPr>
        <w:tabs>
          <w:tab w:val="num" w:pos="1985"/>
        </w:tabs>
        <w:ind w:left="8357" w:hanging="708"/>
      </w:pPr>
    </w:lvl>
  </w:abstractNum>
  <w:abstractNum w:abstractNumId="6" w15:restartNumberingAfterBreak="0">
    <w:nsid w:val="20FF1E6E"/>
    <w:multiLevelType w:val="hybridMultilevel"/>
    <w:tmpl w:val="17CE8E0C"/>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21DF296E"/>
    <w:multiLevelType w:val="hybridMultilevel"/>
    <w:tmpl w:val="8DAEF394"/>
    <w:lvl w:ilvl="0" w:tplc="040C0001">
      <w:start w:val="1"/>
      <w:numFmt w:val="bullet"/>
      <w:lvlText w:val=""/>
      <w:lvlJc w:val="left"/>
      <w:pPr>
        <w:ind w:left="1065" w:hanging="360"/>
      </w:pPr>
      <w:rPr>
        <w:rFonts w:ascii="Symbol" w:hAnsi="Symbol" w:hint="default"/>
      </w:rPr>
    </w:lvl>
    <w:lvl w:ilvl="1" w:tplc="040C0001">
      <w:start w:val="1"/>
      <w:numFmt w:val="bullet"/>
      <w:lvlText w:val=""/>
      <w:lvlJc w:val="left"/>
      <w:pPr>
        <w:ind w:left="360" w:hanging="360"/>
      </w:pPr>
      <w:rPr>
        <w:rFonts w:ascii="Symbol" w:hAnsi="Symbol"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23663452"/>
    <w:multiLevelType w:val="hybridMultilevel"/>
    <w:tmpl w:val="E2AED60E"/>
    <w:lvl w:ilvl="0" w:tplc="74A45B42">
      <w:start w:val="25"/>
      <w:numFmt w:val="bullet"/>
      <w:lvlText w:val="-"/>
      <w:lvlJc w:val="left"/>
      <w:pPr>
        <w:ind w:left="720" w:hanging="360"/>
      </w:pPr>
      <w:rPr>
        <w:rFonts w:ascii="Arial Narrow" w:eastAsia="Times New Roman" w:hAnsi="Arial Narrow" w:cs="Times New Roman" w:hint="default"/>
      </w:rPr>
    </w:lvl>
    <w:lvl w:ilvl="1" w:tplc="74A45B42">
      <w:start w:val="25"/>
      <w:numFmt w:val="bullet"/>
      <w:lvlText w:val="-"/>
      <w:lvlJc w:val="left"/>
      <w:pPr>
        <w:ind w:left="1440" w:hanging="360"/>
      </w:pPr>
      <w:rPr>
        <w:rFonts w:ascii="Arial Narrow" w:eastAsia="Times New Roman" w:hAnsi="Arial Narrow" w:cs="Times New Roman" w:hint="default"/>
      </w:rPr>
    </w:lvl>
    <w:lvl w:ilvl="2" w:tplc="B43E6490">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A33C64"/>
    <w:multiLevelType w:val="hybridMultilevel"/>
    <w:tmpl w:val="178A7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2333CE"/>
    <w:multiLevelType w:val="hybridMultilevel"/>
    <w:tmpl w:val="4BD46D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334765D1"/>
    <w:multiLevelType w:val="hybridMultilevel"/>
    <w:tmpl w:val="9B12770A"/>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369E0916"/>
    <w:multiLevelType w:val="hybridMultilevel"/>
    <w:tmpl w:val="7E2615F0"/>
    <w:lvl w:ilvl="0" w:tplc="74A45B42">
      <w:start w:val="25"/>
      <w:numFmt w:val="bullet"/>
      <w:lvlText w:val="-"/>
      <w:lvlJc w:val="left"/>
      <w:pPr>
        <w:ind w:left="720" w:hanging="360"/>
      </w:pPr>
      <w:rPr>
        <w:rFonts w:ascii="Arial Narrow" w:eastAsia="Times New Roman" w:hAnsi="Arial Narrow" w:cs="Times New Roman" w:hint="default"/>
      </w:rPr>
    </w:lvl>
    <w:lvl w:ilvl="1" w:tplc="74A45B42">
      <w:start w:val="25"/>
      <w:numFmt w:val="bullet"/>
      <w:lvlText w:val="-"/>
      <w:lvlJc w:val="left"/>
      <w:pPr>
        <w:ind w:left="1440" w:hanging="360"/>
      </w:pPr>
      <w:rPr>
        <w:rFonts w:ascii="Arial Narrow" w:eastAsia="Times New Roman" w:hAnsi="Arial Narrow"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3567F0"/>
    <w:multiLevelType w:val="multilevel"/>
    <w:tmpl w:val="278EC85E"/>
    <w:lvl w:ilvl="0">
      <w:start w:val="1"/>
      <w:numFmt w:val="upperRoman"/>
      <w:pStyle w:val="Titre1"/>
      <w:suff w:val="nothing"/>
      <w:lvlText w:val="ARTICLE %1 - "/>
      <w:lvlJc w:val="left"/>
      <w:pPr>
        <w:ind w:left="2268" w:hanging="708"/>
      </w:pPr>
      <w:rPr>
        <w:rFonts w:hint="default"/>
        <w:u w:val="single"/>
      </w:rPr>
    </w:lvl>
    <w:lvl w:ilvl="1">
      <w:start w:val="1"/>
      <w:numFmt w:val="decimal"/>
      <w:pStyle w:val="Titre2"/>
      <w:suff w:val="space"/>
      <w:lvlText w:val="%1.%2"/>
      <w:lvlJc w:val="left"/>
      <w:pPr>
        <w:ind w:left="2692" w:hanging="708"/>
      </w:pPr>
      <w:rPr>
        <w:rFonts w:ascii="Arial" w:hAnsi="Arial" w:cs="Arial" w:hint="default"/>
        <w:b/>
        <w:i w:val="0"/>
        <w:sz w:val="24"/>
        <w:szCs w:val="24"/>
        <w:u w:val="single"/>
      </w:rPr>
    </w:lvl>
    <w:lvl w:ilvl="2">
      <w:start w:val="1"/>
      <w:numFmt w:val="decimal"/>
      <w:pStyle w:val="Titre3"/>
      <w:lvlText w:val="%3."/>
      <w:lvlJc w:val="left"/>
      <w:pPr>
        <w:tabs>
          <w:tab w:val="num" w:pos="1276"/>
        </w:tabs>
        <w:ind w:left="3400" w:hanging="708"/>
      </w:pPr>
      <w:rPr>
        <w:rFonts w:hint="default"/>
      </w:rPr>
    </w:lvl>
    <w:lvl w:ilvl="3">
      <w:start w:val="1"/>
      <w:numFmt w:val="lowerLetter"/>
      <w:pStyle w:val="Titre4"/>
      <w:lvlText w:val="%4)"/>
      <w:lvlJc w:val="left"/>
      <w:pPr>
        <w:tabs>
          <w:tab w:val="num" w:pos="1276"/>
        </w:tabs>
        <w:ind w:left="4108" w:hanging="708"/>
      </w:pPr>
      <w:rPr>
        <w:rFonts w:hint="default"/>
      </w:rPr>
    </w:lvl>
    <w:lvl w:ilvl="4">
      <w:start w:val="1"/>
      <w:numFmt w:val="decimal"/>
      <w:pStyle w:val="Titre5"/>
      <w:lvlText w:val="(%5)"/>
      <w:lvlJc w:val="left"/>
      <w:pPr>
        <w:tabs>
          <w:tab w:val="num" w:pos="1276"/>
        </w:tabs>
        <w:ind w:left="4816" w:hanging="708"/>
      </w:pPr>
      <w:rPr>
        <w:rFonts w:hint="default"/>
      </w:rPr>
    </w:lvl>
    <w:lvl w:ilvl="5">
      <w:start w:val="1"/>
      <w:numFmt w:val="lowerLetter"/>
      <w:pStyle w:val="Titre6"/>
      <w:lvlText w:val="(%6)"/>
      <w:lvlJc w:val="left"/>
      <w:pPr>
        <w:tabs>
          <w:tab w:val="num" w:pos="1276"/>
        </w:tabs>
        <w:ind w:left="5524" w:hanging="708"/>
      </w:pPr>
      <w:rPr>
        <w:rFonts w:hint="default"/>
      </w:rPr>
    </w:lvl>
    <w:lvl w:ilvl="6">
      <w:start w:val="1"/>
      <w:numFmt w:val="lowerRoman"/>
      <w:pStyle w:val="Titre7"/>
      <w:lvlText w:val="(%7)"/>
      <w:lvlJc w:val="left"/>
      <w:pPr>
        <w:tabs>
          <w:tab w:val="num" w:pos="1276"/>
        </w:tabs>
        <w:ind w:left="6232" w:hanging="708"/>
      </w:pPr>
      <w:rPr>
        <w:rFonts w:hint="default"/>
      </w:rPr>
    </w:lvl>
    <w:lvl w:ilvl="7">
      <w:start w:val="1"/>
      <w:numFmt w:val="lowerLetter"/>
      <w:pStyle w:val="Titre8"/>
      <w:lvlText w:val="(%8)"/>
      <w:lvlJc w:val="left"/>
      <w:pPr>
        <w:tabs>
          <w:tab w:val="num" w:pos="1276"/>
        </w:tabs>
        <w:ind w:left="6940" w:hanging="708"/>
      </w:pPr>
      <w:rPr>
        <w:rFonts w:hint="default"/>
      </w:rPr>
    </w:lvl>
    <w:lvl w:ilvl="8">
      <w:start w:val="1"/>
      <w:numFmt w:val="lowerRoman"/>
      <w:pStyle w:val="Titre9"/>
      <w:lvlText w:val="(%9)"/>
      <w:lvlJc w:val="left"/>
      <w:pPr>
        <w:tabs>
          <w:tab w:val="num" w:pos="1276"/>
        </w:tabs>
        <w:ind w:left="7648" w:hanging="708"/>
      </w:pPr>
      <w:rPr>
        <w:rFonts w:hint="default"/>
      </w:rPr>
    </w:lvl>
  </w:abstractNum>
  <w:abstractNum w:abstractNumId="14" w15:restartNumberingAfterBreak="0">
    <w:nsid w:val="3ABC7501"/>
    <w:multiLevelType w:val="hybridMultilevel"/>
    <w:tmpl w:val="F4E8F81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3C4F6B92"/>
    <w:multiLevelType w:val="hybridMultilevel"/>
    <w:tmpl w:val="2C66CA0A"/>
    <w:lvl w:ilvl="0" w:tplc="040C0001">
      <w:start w:val="1"/>
      <w:numFmt w:val="bullet"/>
      <w:lvlText w:val=""/>
      <w:lvlJc w:val="left"/>
      <w:pPr>
        <w:tabs>
          <w:tab w:val="num" w:pos="2138"/>
        </w:tabs>
        <w:ind w:left="2138" w:hanging="360"/>
      </w:pPr>
      <w:rPr>
        <w:rFonts w:ascii="Symbol" w:hAnsi="Symbol" w:hint="default"/>
      </w:rPr>
    </w:lvl>
    <w:lvl w:ilvl="1" w:tplc="040C0003" w:tentative="1">
      <w:start w:val="1"/>
      <w:numFmt w:val="bullet"/>
      <w:lvlText w:val="o"/>
      <w:lvlJc w:val="left"/>
      <w:pPr>
        <w:tabs>
          <w:tab w:val="num" w:pos="2858"/>
        </w:tabs>
        <w:ind w:left="2858" w:hanging="360"/>
      </w:pPr>
      <w:rPr>
        <w:rFonts w:ascii="Courier New" w:hAnsi="Courier New" w:cs="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16" w15:restartNumberingAfterBreak="0">
    <w:nsid w:val="42101C2A"/>
    <w:multiLevelType w:val="hybridMultilevel"/>
    <w:tmpl w:val="5082FC0A"/>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44861E70"/>
    <w:multiLevelType w:val="hybridMultilevel"/>
    <w:tmpl w:val="D7C8B0C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4517470C"/>
    <w:multiLevelType w:val="hybridMultilevel"/>
    <w:tmpl w:val="B926968A"/>
    <w:lvl w:ilvl="0" w:tplc="15C20B9E">
      <w:start w:val="2"/>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5148A2"/>
    <w:multiLevelType w:val="hybridMultilevel"/>
    <w:tmpl w:val="5D588D2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F2EA5"/>
    <w:multiLevelType w:val="hybridMultilevel"/>
    <w:tmpl w:val="20B0509C"/>
    <w:lvl w:ilvl="0" w:tplc="040C0001">
      <w:start w:val="1"/>
      <w:numFmt w:val="bullet"/>
      <w:lvlText w:val=""/>
      <w:lvlJc w:val="left"/>
      <w:pPr>
        <w:tabs>
          <w:tab w:val="num" w:pos="1429"/>
        </w:tabs>
        <w:ind w:left="1429" w:hanging="360"/>
      </w:pPr>
      <w:rPr>
        <w:rFonts w:ascii="Symbol" w:hAnsi="Symbol" w:hint="default"/>
      </w:rPr>
    </w:lvl>
    <w:lvl w:ilvl="1" w:tplc="040C000F">
      <w:start w:val="1"/>
      <w:numFmt w:val="decimal"/>
      <w:lvlText w:val="%2."/>
      <w:lvlJc w:val="left"/>
      <w:pPr>
        <w:tabs>
          <w:tab w:val="num" w:pos="2149"/>
        </w:tabs>
        <w:ind w:left="2149" w:hanging="360"/>
      </w:pPr>
      <w:rPr>
        <w:rFonts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4F3E3B1F"/>
    <w:multiLevelType w:val="hybridMultilevel"/>
    <w:tmpl w:val="8C6A24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5B4DAA"/>
    <w:multiLevelType w:val="multilevel"/>
    <w:tmpl w:val="F6B64BCA"/>
    <w:lvl w:ilvl="0">
      <w:start w:val="1"/>
      <w:numFmt w:val="bullet"/>
      <w:pStyle w:val="Listepuces"/>
      <w:lvlText w:val=""/>
      <w:lvlJc w:val="left"/>
      <w:pPr>
        <w:ind w:left="567" w:hanging="567"/>
      </w:pPr>
      <w:rPr>
        <w:rFonts w:ascii="Wingdings" w:hAnsi="Wingdings" w:hint="default"/>
      </w:rPr>
    </w:lvl>
    <w:lvl w:ilvl="1">
      <w:start w:val="1"/>
      <w:numFmt w:val="bullet"/>
      <w:lvlText w:val=""/>
      <w:lvlJc w:val="left"/>
      <w:pPr>
        <w:ind w:left="1134" w:hanging="567"/>
      </w:pPr>
      <w:rPr>
        <w:rFonts w:ascii="Wingdings" w:hAnsi="Wingdings" w:hint="default"/>
      </w:rPr>
    </w:lvl>
    <w:lvl w:ilvl="2">
      <w:start w:val="1"/>
      <w:numFmt w:val="bullet"/>
      <w:lvlText w:val="o"/>
      <w:lvlJc w:val="left"/>
      <w:pPr>
        <w:tabs>
          <w:tab w:val="num" w:pos="1560"/>
        </w:tabs>
        <w:ind w:left="1701" w:hanging="567"/>
      </w:pPr>
      <w:rPr>
        <w:rFonts w:ascii="Courier New" w:hAnsi="Courier New" w:cs="Times New Roman"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ind w:left="2835" w:hanging="567"/>
      </w:pPr>
      <w:rPr>
        <w:rFonts w:ascii="Symbol" w:hAnsi="Symbol" w:hint="default"/>
      </w:rPr>
    </w:lvl>
    <w:lvl w:ilvl="5">
      <w:numFmt w:val="bullet"/>
      <w:lvlText w:val="-"/>
      <w:lvlJc w:val="left"/>
      <w:pPr>
        <w:tabs>
          <w:tab w:val="num" w:pos="2835"/>
        </w:tabs>
        <w:ind w:left="3402" w:hanging="567"/>
      </w:pPr>
      <w:rPr>
        <w:rFonts w:ascii="Times New Roman" w:hAnsi="Times New Roman" w:cs="Times New Roman" w:hint="default"/>
      </w:rPr>
    </w:lvl>
    <w:lvl w:ilvl="6">
      <w:start w:val="1"/>
      <w:numFmt w:val="bullet"/>
      <w:lvlText w:val=""/>
      <w:lvlJc w:val="left"/>
      <w:pPr>
        <w:tabs>
          <w:tab w:val="num" w:pos="3402"/>
        </w:tabs>
        <w:ind w:left="3969" w:hanging="567"/>
      </w:pPr>
      <w:rPr>
        <w:rFonts w:ascii="Wingdings" w:hAnsi="Wingdings"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ind w:left="5103" w:hanging="567"/>
      </w:pPr>
      <w:rPr>
        <w:rFonts w:ascii="Symbol" w:hAnsi="Symbol" w:hint="default"/>
      </w:rPr>
    </w:lvl>
  </w:abstractNum>
  <w:abstractNum w:abstractNumId="23" w15:restartNumberingAfterBreak="0">
    <w:nsid w:val="594D23E8"/>
    <w:multiLevelType w:val="hybridMultilevel"/>
    <w:tmpl w:val="5290B2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505AF9"/>
    <w:multiLevelType w:val="hybridMultilevel"/>
    <w:tmpl w:val="4B402CDE"/>
    <w:lvl w:ilvl="0" w:tplc="8D1CEF50">
      <w:start w:val="1"/>
      <w:numFmt w:val="bullet"/>
      <w:pStyle w:val="LISTAPUC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5" w15:restartNumberingAfterBreak="0">
    <w:nsid w:val="61AF36E2"/>
    <w:multiLevelType w:val="hybridMultilevel"/>
    <w:tmpl w:val="514C55E8"/>
    <w:lvl w:ilvl="0" w:tplc="F5CAD02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631161C4"/>
    <w:multiLevelType w:val="multilevel"/>
    <w:tmpl w:val="EBCA6066"/>
    <w:lvl w:ilvl="0">
      <w:start w:val="1"/>
      <w:numFmt w:val="upperRoman"/>
      <w:suff w:val="nothing"/>
      <w:lvlText w:val="ARTICLE %1 - "/>
      <w:lvlJc w:val="left"/>
      <w:pPr>
        <w:ind w:left="2268" w:hanging="708"/>
      </w:pPr>
      <w:rPr>
        <w:rFonts w:hint="default"/>
        <w:u w:val="single"/>
      </w:rPr>
    </w:lvl>
    <w:lvl w:ilvl="1">
      <w:start w:val="6"/>
      <w:numFmt w:val="decimal"/>
      <w:suff w:val="space"/>
      <w:lvlText w:val="%1.%2"/>
      <w:lvlJc w:val="left"/>
      <w:pPr>
        <w:ind w:left="2692" w:hanging="708"/>
      </w:pPr>
      <w:rPr>
        <w:rFonts w:ascii="Arial" w:hAnsi="Arial" w:cs="Arial" w:hint="default"/>
        <w:b/>
        <w:i w:val="0"/>
        <w:sz w:val="24"/>
        <w:szCs w:val="24"/>
        <w:u w:val="single"/>
      </w:rPr>
    </w:lvl>
    <w:lvl w:ilvl="2">
      <w:start w:val="1"/>
      <w:numFmt w:val="decimal"/>
      <w:lvlText w:val="%3."/>
      <w:lvlJc w:val="left"/>
      <w:pPr>
        <w:tabs>
          <w:tab w:val="num" w:pos="1276"/>
        </w:tabs>
        <w:ind w:left="3400" w:hanging="708"/>
      </w:pPr>
      <w:rPr>
        <w:rFonts w:hint="default"/>
      </w:rPr>
    </w:lvl>
    <w:lvl w:ilvl="3">
      <w:start w:val="1"/>
      <w:numFmt w:val="lowerLetter"/>
      <w:lvlText w:val="%4)"/>
      <w:lvlJc w:val="left"/>
      <w:pPr>
        <w:tabs>
          <w:tab w:val="num" w:pos="1276"/>
        </w:tabs>
        <w:ind w:left="4108" w:hanging="708"/>
      </w:pPr>
      <w:rPr>
        <w:rFonts w:hint="default"/>
      </w:rPr>
    </w:lvl>
    <w:lvl w:ilvl="4">
      <w:start w:val="1"/>
      <w:numFmt w:val="decimal"/>
      <w:lvlText w:val="(%5)"/>
      <w:lvlJc w:val="left"/>
      <w:pPr>
        <w:tabs>
          <w:tab w:val="num" w:pos="1276"/>
        </w:tabs>
        <w:ind w:left="4816" w:hanging="708"/>
      </w:pPr>
      <w:rPr>
        <w:rFonts w:hint="default"/>
      </w:rPr>
    </w:lvl>
    <w:lvl w:ilvl="5">
      <w:start w:val="1"/>
      <w:numFmt w:val="lowerLetter"/>
      <w:lvlText w:val="(%6)"/>
      <w:lvlJc w:val="left"/>
      <w:pPr>
        <w:tabs>
          <w:tab w:val="num" w:pos="1276"/>
        </w:tabs>
        <w:ind w:left="5524" w:hanging="708"/>
      </w:pPr>
      <w:rPr>
        <w:rFonts w:hint="default"/>
      </w:rPr>
    </w:lvl>
    <w:lvl w:ilvl="6">
      <w:start w:val="1"/>
      <w:numFmt w:val="lowerRoman"/>
      <w:lvlText w:val="(%7)"/>
      <w:lvlJc w:val="left"/>
      <w:pPr>
        <w:tabs>
          <w:tab w:val="num" w:pos="1276"/>
        </w:tabs>
        <w:ind w:left="6232" w:hanging="708"/>
      </w:pPr>
      <w:rPr>
        <w:rFonts w:hint="default"/>
      </w:rPr>
    </w:lvl>
    <w:lvl w:ilvl="7">
      <w:start w:val="1"/>
      <w:numFmt w:val="lowerLetter"/>
      <w:lvlText w:val="(%8)"/>
      <w:lvlJc w:val="left"/>
      <w:pPr>
        <w:tabs>
          <w:tab w:val="num" w:pos="1276"/>
        </w:tabs>
        <w:ind w:left="6940" w:hanging="708"/>
      </w:pPr>
      <w:rPr>
        <w:rFonts w:hint="default"/>
      </w:rPr>
    </w:lvl>
    <w:lvl w:ilvl="8">
      <w:start w:val="1"/>
      <w:numFmt w:val="lowerRoman"/>
      <w:lvlText w:val="(%9)"/>
      <w:lvlJc w:val="left"/>
      <w:pPr>
        <w:tabs>
          <w:tab w:val="num" w:pos="1276"/>
        </w:tabs>
        <w:ind w:left="7648" w:hanging="708"/>
      </w:pPr>
      <w:rPr>
        <w:rFonts w:hint="default"/>
      </w:rPr>
    </w:lvl>
  </w:abstractNum>
  <w:abstractNum w:abstractNumId="27" w15:restartNumberingAfterBreak="0">
    <w:nsid w:val="63BC7596"/>
    <w:multiLevelType w:val="hybridMultilevel"/>
    <w:tmpl w:val="D48CA51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15:restartNumberingAfterBreak="0">
    <w:nsid w:val="6BC76CDD"/>
    <w:multiLevelType w:val="hybridMultilevel"/>
    <w:tmpl w:val="8C5ADB32"/>
    <w:lvl w:ilvl="0" w:tplc="CA5A8CEA">
      <w:start w:val="2"/>
      <w:numFmt w:val="bullet"/>
      <w:lvlText w:val="-"/>
      <w:lvlJc w:val="left"/>
      <w:pPr>
        <w:ind w:left="1353" w:hanging="360"/>
      </w:pPr>
      <w:rPr>
        <w:rFonts w:ascii="Times New Roman" w:hAnsi="Times New Roman" w:hint="default"/>
        <w:b/>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9" w15:restartNumberingAfterBreak="0">
    <w:nsid w:val="6D67682F"/>
    <w:multiLevelType w:val="hybridMultilevel"/>
    <w:tmpl w:val="48E4BD84"/>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6D801D41"/>
    <w:multiLevelType w:val="hybridMultilevel"/>
    <w:tmpl w:val="ED9E71D4"/>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6EC65FC5"/>
    <w:multiLevelType w:val="hybridMultilevel"/>
    <w:tmpl w:val="C15EC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7E0282"/>
    <w:multiLevelType w:val="hybridMultilevel"/>
    <w:tmpl w:val="9678259E"/>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6F8E7462"/>
    <w:multiLevelType w:val="hybridMultilevel"/>
    <w:tmpl w:val="31DC11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177F0C"/>
    <w:multiLevelType w:val="hybridMultilevel"/>
    <w:tmpl w:val="6EA669C6"/>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73A25C9F"/>
    <w:multiLevelType w:val="multilevel"/>
    <w:tmpl w:val="BDA01E68"/>
    <w:lvl w:ilvl="0">
      <w:start w:val="1"/>
      <w:numFmt w:val="upperRoman"/>
      <w:suff w:val="nothing"/>
      <w:lvlText w:val="ARTICLE %1 - "/>
      <w:lvlJc w:val="left"/>
      <w:pPr>
        <w:ind w:left="2268" w:hanging="708"/>
      </w:pPr>
      <w:rPr>
        <w:rFonts w:hint="default"/>
        <w:u w:val="single"/>
      </w:rPr>
    </w:lvl>
    <w:lvl w:ilvl="1">
      <w:start w:val="6"/>
      <w:numFmt w:val="decimal"/>
      <w:suff w:val="space"/>
      <w:lvlText w:val="%1.%2"/>
      <w:lvlJc w:val="left"/>
      <w:pPr>
        <w:ind w:left="2692" w:hanging="708"/>
      </w:pPr>
      <w:rPr>
        <w:rFonts w:ascii="Arial" w:hAnsi="Arial" w:cs="Arial" w:hint="default"/>
        <w:b/>
        <w:i w:val="0"/>
        <w:sz w:val="24"/>
        <w:szCs w:val="24"/>
        <w:u w:val="single"/>
      </w:rPr>
    </w:lvl>
    <w:lvl w:ilvl="2">
      <w:start w:val="1"/>
      <w:numFmt w:val="decimal"/>
      <w:lvlText w:val="%3."/>
      <w:lvlJc w:val="left"/>
      <w:pPr>
        <w:tabs>
          <w:tab w:val="num" w:pos="1276"/>
        </w:tabs>
        <w:ind w:left="3400" w:hanging="708"/>
      </w:pPr>
      <w:rPr>
        <w:rFonts w:hint="default"/>
      </w:rPr>
    </w:lvl>
    <w:lvl w:ilvl="3">
      <w:start w:val="1"/>
      <w:numFmt w:val="lowerLetter"/>
      <w:lvlText w:val="%4)"/>
      <w:lvlJc w:val="left"/>
      <w:pPr>
        <w:tabs>
          <w:tab w:val="num" w:pos="1276"/>
        </w:tabs>
        <w:ind w:left="4108" w:hanging="708"/>
      </w:pPr>
      <w:rPr>
        <w:rFonts w:hint="default"/>
      </w:rPr>
    </w:lvl>
    <w:lvl w:ilvl="4">
      <w:start w:val="1"/>
      <w:numFmt w:val="decimal"/>
      <w:lvlText w:val="(%5)"/>
      <w:lvlJc w:val="left"/>
      <w:pPr>
        <w:tabs>
          <w:tab w:val="num" w:pos="1276"/>
        </w:tabs>
        <w:ind w:left="4816" w:hanging="708"/>
      </w:pPr>
      <w:rPr>
        <w:rFonts w:hint="default"/>
      </w:rPr>
    </w:lvl>
    <w:lvl w:ilvl="5">
      <w:start w:val="1"/>
      <w:numFmt w:val="lowerLetter"/>
      <w:lvlText w:val="(%6)"/>
      <w:lvlJc w:val="left"/>
      <w:pPr>
        <w:tabs>
          <w:tab w:val="num" w:pos="1276"/>
        </w:tabs>
        <w:ind w:left="5524" w:hanging="708"/>
      </w:pPr>
      <w:rPr>
        <w:rFonts w:hint="default"/>
      </w:rPr>
    </w:lvl>
    <w:lvl w:ilvl="6">
      <w:start w:val="1"/>
      <w:numFmt w:val="lowerRoman"/>
      <w:lvlText w:val="(%7)"/>
      <w:lvlJc w:val="left"/>
      <w:pPr>
        <w:tabs>
          <w:tab w:val="num" w:pos="1276"/>
        </w:tabs>
        <w:ind w:left="6232" w:hanging="708"/>
      </w:pPr>
      <w:rPr>
        <w:rFonts w:hint="default"/>
      </w:rPr>
    </w:lvl>
    <w:lvl w:ilvl="7">
      <w:start w:val="1"/>
      <w:numFmt w:val="lowerLetter"/>
      <w:lvlText w:val="(%8)"/>
      <w:lvlJc w:val="left"/>
      <w:pPr>
        <w:tabs>
          <w:tab w:val="num" w:pos="1276"/>
        </w:tabs>
        <w:ind w:left="6940" w:hanging="708"/>
      </w:pPr>
      <w:rPr>
        <w:rFonts w:hint="default"/>
      </w:rPr>
    </w:lvl>
    <w:lvl w:ilvl="8">
      <w:start w:val="1"/>
      <w:numFmt w:val="lowerRoman"/>
      <w:lvlText w:val="(%9)"/>
      <w:lvlJc w:val="left"/>
      <w:pPr>
        <w:tabs>
          <w:tab w:val="num" w:pos="1276"/>
        </w:tabs>
        <w:ind w:left="7648" w:hanging="708"/>
      </w:pPr>
      <w:rPr>
        <w:rFonts w:hint="default"/>
      </w:rPr>
    </w:lvl>
  </w:abstractNum>
  <w:abstractNum w:abstractNumId="36" w15:restartNumberingAfterBreak="0">
    <w:nsid w:val="754223A6"/>
    <w:multiLevelType w:val="hybridMultilevel"/>
    <w:tmpl w:val="7F00BC8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19"/>
  </w:num>
  <w:num w:numId="3">
    <w:abstractNumId w:val="24"/>
  </w:num>
  <w:num w:numId="4">
    <w:abstractNumId w:val="23"/>
  </w:num>
  <w:num w:numId="5">
    <w:abstractNumId w:val="28"/>
  </w:num>
  <w:num w:numId="6">
    <w:abstractNumId w:val="18"/>
  </w:num>
  <w:num w:numId="7">
    <w:abstractNumId w:val="4"/>
  </w:num>
  <w:num w:numId="8">
    <w:abstractNumId w:val="12"/>
  </w:num>
  <w:num w:numId="9">
    <w:abstractNumId w:val="8"/>
  </w:num>
  <w:num w:numId="10">
    <w:abstractNumId w:val="33"/>
  </w:num>
  <w:num w:numId="11">
    <w:abstractNumId w:val="9"/>
  </w:num>
  <w:num w:numId="12">
    <w:abstractNumId w:val="7"/>
  </w:num>
  <w:num w:numId="13">
    <w:abstractNumId w:val="22"/>
    <w:lvlOverride w:ilvl="0">
      <w:lvl w:ilvl="0">
        <w:start w:val="1"/>
        <w:numFmt w:val="bullet"/>
        <w:pStyle w:val="Listepuces"/>
        <w:lvlText w:val=""/>
        <w:lvlJc w:val="left"/>
        <w:pPr>
          <w:ind w:left="567" w:hanging="567"/>
        </w:pPr>
        <w:rPr>
          <w:rFonts w:ascii="Wingdings" w:hAnsi="Wingdings" w:hint="default"/>
        </w:rPr>
      </w:lvl>
    </w:lvlOverride>
    <w:lvlOverride w:ilvl="1">
      <w:lvl w:ilvl="1">
        <w:start w:val="1"/>
        <w:numFmt w:val="bullet"/>
        <w:lvlText w:val=""/>
        <w:lvlJc w:val="left"/>
        <w:pPr>
          <w:ind w:left="1134" w:hanging="567"/>
        </w:pPr>
        <w:rPr>
          <w:rFonts w:ascii="Wingdings" w:hAnsi="Wingdings" w:hint="default"/>
        </w:rPr>
      </w:lvl>
    </w:lvlOverride>
    <w:lvlOverride w:ilvl="2">
      <w:lvl w:ilvl="2">
        <w:start w:val="1"/>
        <w:numFmt w:val="bullet"/>
        <w:lvlText w:val="o"/>
        <w:lvlJc w:val="left"/>
        <w:pPr>
          <w:ind w:left="1701" w:hanging="567"/>
        </w:pPr>
        <w:rPr>
          <w:rFonts w:ascii="Courier New" w:hAnsi="Courier New" w:cs="Times New Roman" w:hint="default"/>
        </w:rPr>
      </w:lvl>
    </w:lvlOverride>
    <w:lvlOverride w:ilvl="3">
      <w:lvl w:ilvl="3">
        <w:start w:val="1"/>
        <w:numFmt w:val="bullet"/>
        <w:lvlText w:val=""/>
        <w:lvlJc w:val="left"/>
        <w:pPr>
          <w:ind w:left="2268" w:hanging="567"/>
        </w:pPr>
        <w:rPr>
          <w:rFonts w:ascii="Symbol" w:hAnsi="Symbol" w:hint="default"/>
        </w:rPr>
      </w:lvl>
    </w:lvlOverride>
    <w:lvlOverride w:ilvl="4">
      <w:lvl w:ilvl="4">
        <w:start w:val="1"/>
        <w:numFmt w:val="bullet"/>
        <w:lvlText w:val=""/>
        <w:lvlJc w:val="left"/>
        <w:pPr>
          <w:ind w:left="2835" w:hanging="567"/>
        </w:pPr>
        <w:rPr>
          <w:rFonts w:ascii="Symbol" w:hAnsi="Symbol" w:hint="default"/>
        </w:rPr>
      </w:lvl>
    </w:lvlOverride>
    <w:lvlOverride w:ilvl="5">
      <w:lvl w:ilvl="5">
        <w:numFmt w:val="bullet"/>
        <w:lvlText w:val="-"/>
        <w:lvlJc w:val="left"/>
        <w:pPr>
          <w:ind w:left="3402" w:hanging="567"/>
        </w:pPr>
        <w:rPr>
          <w:rFonts w:ascii="Times New Roman" w:hAnsi="Times New Roman" w:cs="Times New Roman" w:hint="default"/>
        </w:rPr>
      </w:lvl>
    </w:lvlOverride>
    <w:lvlOverride w:ilvl="6">
      <w:lvl w:ilvl="6">
        <w:start w:val="1"/>
        <w:numFmt w:val="bullet"/>
        <w:lvlText w:val=""/>
        <w:lvlJc w:val="left"/>
        <w:pPr>
          <w:ind w:left="3969" w:hanging="567"/>
        </w:pPr>
        <w:rPr>
          <w:rFonts w:ascii="Wingdings" w:hAnsi="Wingdings" w:hint="default"/>
        </w:rPr>
      </w:lvl>
    </w:lvlOverride>
    <w:lvlOverride w:ilvl="7">
      <w:lvl w:ilvl="7">
        <w:start w:val="1"/>
        <w:numFmt w:val="bullet"/>
        <w:lvlText w:val=""/>
        <w:lvlJc w:val="left"/>
        <w:pPr>
          <w:ind w:left="4536" w:hanging="567"/>
        </w:pPr>
        <w:rPr>
          <w:rFonts w:ascii="Symbol" w:hAnsi="Symbol" w:hint="default"/>
        </w:rPr>
      </w:lvl>
    </w:lvlOverride>
    <w:lvlOverride w:ilvl="8">
      <w:lvl w:ilvl="8">
        <w:start w:val="1"/>
        <w:numFmt w:val="bullet"/>
        <w:lvlText w:val=""/>
        <w:lvlJc w:val="left"/>
        <w:pPr>
          <w:ind w:left="5103" w:hanging="567"/>
        </w:pPr>
        <w:rPr>
          <w:rFonts w:ascii="Symbol" w:hAnsi="Symbol" w:hint="default"/>
        </w:rPr>
      </w:lvl>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35"/>
  </w:num>
  <w:num w:numId="18">
    <w:abstractNumId w:val="20"/>
  </w:num>
  <w:num w:numId="19">
    <w:abstractNumId w:val="34"/>
  </w:num>
  <w:num w:numId="20">
    <w:abstractNumId w:val="6"/>
  </w:num>
  <w:num w:numId="21">
    <w:abstractNumId w:val="11"/>
  </w:num>
  <w:num w:numId="22">
    <w:abstractNumId w:val="29"/>
  </w:num>
  <w:num w:numId="23">
    <w:abstractNumId w:val="30"/>
  </w:num>
  <w:num w:numId="24">
    <w:abstractNumId w:val="32"/>
  </w:num>
  <w:num w:numId="25">
    <w:abstractNumId w:val="16"/>
  </w:num>
  <w:num w:numId="26">
    <w:abstractNumId w:val="15"/>
  </w:num>
  <w:num w:numId="27">
    <w:abstractNumId w:val="17"/>
  </w:num>
  <w:num w:numId="28">
    <w:abstractNumId w:val="14"/>
  </w:num>
  <w:num w:numId="29">
    <w:abstractNumId w:val="2"/>
  </w:num>
  <w:num w:numId="30">
    <w:abstractNumId w:val="36"/>
  </w:num>
  <w:num w:numId="31">
    <w:abstractNumId w:val="10"/>
  </w:num>
  <w:num w:numId="32">
    <w:abstractNumId w:val="1"/>
  </w:num>
  <w:num w:numId="33">
    <w:abstractNumId w:val="13"/>
  </w:num>
  <w:num w:numId="34">
    <w:abstractNumId w:val="13"/>
  </w:num>
  <w:num w:numId="35">
    <w:abstractNumId w:val="3"/>
  </w:num>
  <w:num w:numId="36">
    <w:abstractNumId w:val="31"/>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5"/>
  </w:num>
  <w:num w:numId="45">
    <w:abstractNumId w:val="21"/>
  </w:num>
  <w:num w:numId="46">
    <w:abstractNumId w:val="27"/>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6"/>
  </w:num>
  <w:num w:numId="50">
    <w:abstractNumId w:val="13"/>
  </w:num>
  <w:num w:numId="51">
    <w:abstractNumId w:val="13"/>
  </w:num>
  <w:num w:numId="52">
    <w:abstractNumId w:val="13"/>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7C6"/>
    <w:rsid w:val="0000191E"/>
    <w:rsid w:val="00003A85"/>
    <w:rsid w:val="00004072"/>
    <w:rsid w:val="00006576"/>
    <w:rsid w:val="000067E7"/>
    <w:rsid w:val="000100AC"/>
    <w:rsid w:val="00010305"/>
    <w:rsid w:val="00011ED2"/>
    <w:rsid w:val="0001217F"/>
    <w:rsid w:val="0001293C"/>
    <w:rsid w:val="0001494C"/>
    <w:rsid w:val="00020E51"/>
    <w:rsid w:val="00021BE6"/>
    <w:rsid w:val="00023D87"/>
    <w:rsid w:val="00026EE3"/>
    <w:rsid w:val="00026F79"/>
    <w:rsid w:val="00027324"/>
    <w:rsid w:val="000305F3"/>
    <w:rsid w:val="000315C7"/>
    <w:rsid w:val="00031FFA"/>
    <w:rsid w:val="000325BC"/>
    <w:rsid w:val="00033778"/>
    <w:rsid w:val="00033A4C"/>
    <w:rsid w:val="00033F68"/>
    <w:rsid w:val="0003461B"/>
    <w:rsid w:val="000357CB"/>
    <w:rsid w:val="000378BD"/>
    <w:rsid w:val="00040A96"/>
    <w:rsid w:val="00040D1C"/>
    <w:rsid w:val="00042CD2"/>
    <w:rsid w:val="00042D21"/>
    <w:rsid w:val="00043F1D"/>
    <w:rsid w:val="00044055"/>
    <w:rsid w:val="00044334"/>
    <w:rsid w:val="000450B8"/>
    <w:rsid w:val="00045424"/>
    <w:rsid w:val="00045E01"/>
    <w:rsid w:val="000465D8"/>
    <w:rsid w:val="000517F2"/>
    <w:rsid w:val="00051B1E"/>
    <w:rsid w:val="00053F4E"/>
    <w:rsid w:val="0005437B"/>
    <w:rsid w:val="000547F9"/>
    <w:rsid w:val="000605A2"/>
    <w:rsid w:val="000621C3"/>
    <w:rsid w:val="0006326A"/>
    <w:rsid w:val="000644E9"/>
    <w:rsid w:val="00065B85"/>
    <w:rsid w:val="00067A02"/>
    <w:rsid w:val="00067DD1"/>
    <w:rsid w:val="000727A1"/>
    <w:rsid w:val="000749DD"/>
    <w:rsid w:val="00075626"/>
    <w:rsid w:val="00075F6C"/>
    <w:rsid w:val="00077308"/>
    <w:rsid w:val="000773C2"/>
    <w:rsid w:val="000779B8"/>
    <w:rsid w:val="0008433C"/>
    <w:rsid w:val="0008464D"/>
    <w:rsid w:val="00085593"/>
    <w:rsid w:val="0009086A"/>
    <w:rsid w:val="000926A1"/>
    <w:rsid w:val="000958C9"/>
    <w:rsid w:val="000A11A5"/>
    <w:rsid w:val="000A3C36"/>
    <w:rsid w:val="000A3C4C"/>
    <w:rsid w:val="000A6B1E"/>
    <w:rsid w:val="000A7927"/>
    <w:rsid w:val="000B0002"/>
    <w:rsid w:val="000B55AF"/>
    <w:rsid w:val="000B63C6"/>
    <w:rsid w:val="000B771A"/>
    <w:rsid w:val="000B7966"/>
    <w:rsid w:val="000C0176"/>
    <w:rsid w:val="000C3805"/>
    <w:rsid w:val="000C39E6"/>
    <w:rsid w:val="000D0281"/>
    <w:rsid w:val="000D0C73"/>
    <w:rsid w:val="000D18EE"/>
    <w:rsid w:val="000D3B38"/>
    <w:rsid w:val="000D4552"/>
    <w:rsid w:val="000D46F9"/>
    <w:rsid w:val="000D6351"/>
    <w:rsid w:val="000E0E54"/>
    <w:rsid w:val="000E3060"/>
    <w:rsid w:val="000E5DF4"/>
    <w:rsid w:val="000E7A80"/>
    <w:rsid w:val="000E7BC0"/>
    <w:rsid w:val="000F0A74"/>
    <w:rsid w:val="000F16CB"/>
    <w:rsid w:val="000F4AFB"/>
    <w:rsid w:val="000F5680"/>
    <w:rsid w:val="000F5A96"/>
    <w:rsid w:val="000F611F"/>
    <w:rsid w:val="000F7841"/>
    <w:rsid w:val="00100E13"/>
    <w:rsid w:val="00101F2D"/>
    <w:rsid w:val="00103037"/>
    <w:rsid w:val="00103459"/>
    <w:rsid w:val="00103F5E"/>
    <w:rsid w:val="00105401"/>
    <w:rsid w:val="0010622B"/>
    <w:rsid w:val="0010638B"/>
    <w:rsid w:val="001104C8"/>
    <w:rsid w:val="001119D6"/>
    <w:rsid w:val="00113C74"/>
    <w:rsid w:val="00113FB7"/>
    <w:rsid w:val="001146BD"/>
    <w:rsid w:val="00120E02"/>
    <w:rsid w:val="0012196A"/>
    <w:rsid w:val="00121E47"/>
    <w:rsid w:val="00121E48"/>
    <w:rsid w:val="00122F03"/>
    <w:rsid w:val="001240F7"/>
    <w:rsid w:val="0012427F"/>
    <w:rsid w:val="0012439E"/>
    <w:rsid w:val="00124545"/>
    <w:rsid w:val="00124EC2"/>
    <w:rsid w:val="00130EFE"/>
    <w:rsid w:val="00131D20"/>
    <w:rsid w:val="00135DA3"/>
    <w:rsid w:val="00136C17"/>
    <w:rsid w:val="0014180F"/>
    <w:rsid w:val="00144238"/>
    <w:rsid w:val="0014439B"/>
    <w:rsid w:val="001455F5"/>
    <w:rsid w:val="00145844"/>
    <w:rsid w:val="00145AC8"/>
    <w:rsid w:val="0014607C"/>
    <w:rsid w:val="00146A1B"/>
    <w:rsid w:val="001473A4"/>
    <w:rsid w:val="00147F6B"/>
    <w:rsid w:val="00150566"/>
    <w:rsid w:val="00151776"/>
    <w:rsid w:val="00151D19"/>
    <w:rsid w:val="00153385"/>
    <w:rsid w:val="001545B6"/>
    <w:rsid w:val="001555FA"/>
    <w:rsid w:val="0015562E"/>
    <w:rsid w:val="00156177"/>
    <w:rsid w:val="0015674F"/>
    <w:rsid w:val="00156D94"/>
    <w:rsid w:val="00160E17"/>
    <w:rsid w:val="0016237A"/>
    <w:rsid w:val="0016393A"/>
    <w:rsid w:val="00163A9C"/>
    <w:rsid w:val="00163ADC"/>
    <w:rsid w:val="0016403D"/>
    <w:rsid w:val="00164F84"/>
    <w:rsid w:val="001668D6"/>
    <w:rsid w:val="00171153"/>
    <w:rsid w:val="001727C6"/>
    <w:rsid w:val="001737F3"/>
    <w:rsid w:val="00173C0F"/>
    <w:rsid w:val="00175121"/>
    <w:rsid w:val="00175534"/>
    <w:rsid w:val="00176BE4"/>
    <w:rsid w:val="00177AF9"/>
    <w:rsid w:val="001800DB"/>
    <w:rsid w:val="001808C7"/>
    <w:rsid w:val="001862FD"/>
    <w:rsid w:val="00186A35"/>
    <w:rsid w:val="00187268"/>
    <w:rsid w:val="00191C02"/>
    <w:rsid w:val="0019440F"/>
    <w:rsid w:val="0019587C"/>
    <w:rsid w:val="00196D11"/>
    <w:rsid w:val="0019740E"/>
    <w:rsid w:val="00197C61"/>
    <w:rsid w:val="001A0F50"/>
    <w:rsid w:val="001A1D6E"/>
    <w:rsid w:val="001A2949"/>
    <w:rsid w:val="001A3AB3"/>
    <w:rsid w:val="001A5CC6"/>
    <w:rsid w:val="001A7107"/>
    <w:rsid w:val="001A7E83"/>
    <w:rsid w:val="001B35F9"/>
    <w:rsid w:val="001B3DB2"/>
    <w:rsid w:val="001B61F0"/>
    <w:rsid w:val="001C0DF0"/>
    <w:rsid w:val="001C0F59"/>
    <w:rsid w:val="001C210C"/>
    <w:rsid w:val="001C42C8"/>
    <w:rsid w:val="001C68DF"/>
    <w:rsid w:val="001C7635"/>
    <w:rsid w:val="001C7723"/>
    <w:rsid w:val="001C78F0"/>
    <w:rsid w:val="001D2647"/>
    <w:rsid w:val="001D4F77"/>
    <w:rsid w:val="001D5F37"/>
    <w:rsid w:val="001D6ADE"/>
    <w:rsid w:val="001D6BD9"/>
    <w:rsid w:val="001D7EF5"/>
    <w:rsid w:val="001E0951"/>
    <w:rsid w:val="001E2339"/>
    <w:rsid w:val="001E250D"/>
    <w:rsid w:val="001E2F2A"/>
    <w:rsid w:val="001E4E58"/>
    <w:rsid w:val="001E5436"/>
    <w:rsid w:val="001E5475"/>
    <w:rsid w:val="001E5741"/>
    <w:rsid w:val="001E5DD5"/>
    <w:rsid w:val="001E5FB7"/>
    <w:rsid w:val="001E6512"/>
    <w:rsid w:val="001E75EE"/>
    <w:rsid w:val="001E7B43"/>
    <w:rsid w:val="001F20D7"/>
    <w:rsid w:val="001F3344"/>
    <w:rsid w:val="001F4255"/>
    <w:rsid w:val="001F4505"/>
    <w:rsid w:val="001F4CE1"/>
    <w:rsid w:val="001F545E"/>
    <w:rsid w:val="001F5608"/>
    <w:rsid w:val="001F5E2A"/>
    <w:rsid w:val="001F606A"/>
    <w:rsid w:val="001F791E"/>
    <w:rsid w:val="0020042E"/>
    <w:rsid w:val="0020293F"/>
    <w:rsid w:val="002029EE"/>
    <w:rsid w:val="002047DC"/>
    <w:rsid w:val="00205782"/>
    <w:rsid w:val="00205E27"/>
    <w:rsid w:val="00206B1F"/>
    <w:rsid w:val="00206C00"/>
    <w:rsid w:val="0021050F"/>
    <w:rsid w:val="00211149"/>
    <w:rsid w:val="0021446B"/>
    <w:rsid w:val="00214AC5"/>
    <w:rsid w:val="00214D04"/>
    <w:rsid w:val="002150C0"/>
    <w:rsid w:val="00215ECA"/>
    <w:rsid w:val="002173F1"/>
    <w:rsid w:val="00217A31"/>
    <w:rsid w:val="00220C43"/>
    <w:rsid w:val="00221584"/>
    <w:rsid w:val="00221D0D"/>
    <w:rsid w:val="00223CFB"/>
    <w:rsid w:val="002240B4"/>
    <w:rsid w:val="002246A0"/>
    <w:rsid w:val="00226283"/>
    <w:rsid w:val="0022675E"/>
    <w:rsid w:val="00227DA9"/>
    <w:rsid w:val="00227DF3"/>
    <w:rsid w:val="0023132E"/>
    <w:rsid w:val="002319C2"/>
    <w:rsid w:val="00232FEC"/>
    <w:rsid w:val="00234261"/>
    <w:rsid w:val="002361CA"/>
    <w:rsid w:val="00236E2B"/>
    <w:rsid w:val="00237D31"/>
    <w:rsid w:val="00240891"/>
    <w:rsid w:val="002441E7"/>
    <w:rsid w:val="00245793"/>
    <w:rsid w:val="0024598E"/>
    <w:rsid w:val="00245D62"/>
    <w:rsid w:val="00246273"/>
    <w:rsid w:val="0024675E"/>
    <w:rsid w:val="0025076E"/>
    <w:rsid w:val="002511E7"/>
    <w:rsid w:val="0025144E"/>
    <w:rsid w:val="00251D37"/>
    <w:rsid w:val="0025368E"/>
    <w:rsid w:val="0025392E"/>
    <w:rsid w:val="00253DD9"/>
    <w:rsid w:val="00254048"/>
    <w:rsid w:val="002545E6"/>
    <w:rsid w:val="00255000"/>
    <w:rsid w:val="00255180"/>
    <w:rsid w:val="00255603"/>
    <w:rsid w:val="0025574D"/>
    <w:rsid w:val="00255D0C"/>
    <w:rsid w:val="002560EC"/>
    <w:rsid w:val="0025674C"/>
    <w:rsid w:val="0025696B"/>
    <w:rsid w:val="00256997"/>
    <w:rsid w:val="002606CE"/>
    <w:rsid w:val="0026171C"/>
    <w:rsid w:val="0026221B"/>
    <w:rsid w:val="00262567"/>
    <w:rsid w:val="002627ED"/>
    <w:rsid w:val="00262990"/>
    <w:rsid w:val="00263947"/>
    <w:rsid w:val="00265787"/>
    <w:rsid w:val="00265D12"/>
    <w:rsid w:val="0026653C"/>
    <w:rsid w:val="00266E1F"/>
    <w:rsid w:val="002679B4"/>
    <w:rsid w:val="00267B40"/>
    <w:rsid w:val="00271B1E"/>
    <w:rsid w:val="00271D7B"/>
    <w:rsid w:val="00271F50"/>
    <w:rsid w:val="00271F91"/>
    <w:rsid w:val="002722BB"/>
    <w:rsid w:val="00274A39"/>
    <w:rsid w:val="00275431"/>
    <w:rsid w:val="00275BE2"/>
    <w:rsid w:val="00277BA0"/>
    <w:rsid w:val="00280642"/>
    <w:rsid w:val="00281E62"/>
    <w:rsid w:val="00282C5B"/>
    <w:rsid w:val="0028352D"/>
    <w:rsid w:val="00283974"/>
    <w:rsid w:val="00285524"/>
    <w:rsid w:val="002868F9"/>
    <w:rsid w:val="00287F96"/>
    <w:rsid w:val="002942A1"/>
    <w:rsid w:val="00295539"/>
    <w:rsid w:val="00297FA9"/>
    <w:rsid w:val="002A0D46"/>
    <w:rsid w:val="002A2396"/>
    <w:rsid w:val="002A2526"/>
    <w:rsid w:val="002A2B26"/>
    <w:rsid w:val="002A43F4"/>
    <w:rsid w:val="002A4F9A"/>
    <w:rsid w:val="002A53F4"/>
    <w:rsid w:val="002A56F3"/>
    <w:rsid w:val="002A6039"/>
    <w:rsid w:val="002A6A6D"/>
    <w:rsid w:val="002B04F1"/>
    <w:rsid w:val="002B0D05"/>
    <w:rsid w:val="002B344F"/>
    <w:rsid w:val="002B4988"/>
    <w:rsid w:val="002B5BEB"/>
    <w:rsid w:val="002B6757"/>
    <w:rsid w:val="002B6906"/>
    <w:rsid w:val="002B7184"/>
    <w:rsid w:val="002B71B3"/>
    <w:rsid w:val="002C0157"/>
    <w:rsid w:val="002C0193"/>
    <w:rsid w:val="002C05AF"/>
    <w:rsid w:val="002C05FE"/>
    <w:rsid w:val="002C0936"/>
    <w:rsid w:val="002C152A"/>
    <w:rsid w:val="002C380A"/>
    <w:rsid w:val="002C4EE5"/>
    <w:rsid w:val="002C57A6"/>
    <w:rsid w:val="002C5856"/>
    <w:rsid w:val="002C6A93"/>
    <w:rsid w:val="002C7425"/>
    <w:rsid w:val="002C7968"/>
    <w:rsid w:val="002C7CF7"/>
    <w:rsid w:val="002D0C21"/>
    <w:rsid w:val="002D0CDE"/>
    <w:rsid w:val="002D1B60"/>
    <w:rsid w:val="002D56B5"/>
    <w:rsid w:val="002D6518"/>
    <w:rsid w:val="002D7D77"/>
    <w:rsid w:val="002E0A1F"/>
    <w:rsid w:val="002E1B65"/>
    <w:rsid w:val="002E3893"/>
    <w:rsid w:val="002E3B1B"/>
    <w:rsid w:val="002E4029"/>
    <w:rsid w:val="002E5410"/>
    <w:rsid w:val="002E7EAD"/>
    <w:rsid w:val="002F02B2"/>
    <w:rsid w:val="002F0E84"/>
    <w:rsid w:val="002F251B"/>
    <w:rsid w:val="002F2AF7"/>
    <w:rsid w:val="002F6A49"/>
    <w:rsid w:val="00301E8D"/>
    <w:rsid w:val="00302568"/>
    <w:rsid w:val="00302E30"/>
    <w:rsid w:val="00305018"/>
    <w:rsid w:val="00305D0F"/>
    <w:rsid w:val="003065A3"/>
    <w:rsid w:val="0030776E"/>
    <w:rsid w:val="00307822"/>
    <w:rsid w:val="003122B1"/>
    <w:rsid w:val="00312536"/>
    <w:rsid w:val="00313687"/>
    <w:rsid w:val="00313E65"/>
    <w:rsid w:val="00313F45"/>
    <w:rsid w:val="00314DED"/>
    <w:rsid w:val="00315097"/>
    <w:rsid w:val="00315CCB"/>
    <w:rsid w:val="00315D2A"/>
    <w:rsid w:val="00316843"/>
    <w:rsid w:val="00316EF4"/>
    <w:rsid w:val="003176A2"/>
    <w:rsid w:val="00321163"/>
    <w:rsid w:val="00321C71"/>
    <w:rsid w:val="003220D8"/>
    <w:rsid w:val="00322ABF"/>
    <w:rsid w:val="00322EF6"/>
    <w:rsid w:val="003235D6"/>
    <w:rsid w:val="0032375B"/>
    <w:rsid w:val="003245CD"/>
    <w:rsid w:val="003247B4"/>
    <w:rsid w:val="003247FB"/>
    <w:rsid w:val="003259A1"/>
    <w:rsid w:val="00326673"/>
    <w:rsid w:val="0032687C"/>
    <w:rsid w:val="00331534"/>
    <w:rsid w:val="00332175"/>
    <w:rsid w:val="003378C9"/>
    <w:rsid w:val="00341621"/>
    <w:rsid w:val="0034301E"/>
    <w:rsid w:val="00346C79"/>
    <w:rsid w:val="00347092"/>
    <w:rsid w:val="00350EAA"/>
    <w:rsid w:val="00350EBD"/>
    <w:rsid w:val="00351998"/>
    <w:rsid w:val="00354372"/>
    <w:rsid w:val="00356B82"/>
    <w:rsid w:val="00360610"/>
    <w:rsid w:val="00361CAC"/>
    <w:rsid w:val="00363A35"/>
    <w:rsid w:val="00365B6F"/>
    <w:rsid w:val="00367041"/>
    <w:rsid w:val="003672CB"/>
    <w:rsid w:val="003716B0"/>
    <w:rsid w:val="003729AB"/>
    <w:rsid w:val="00373423"/>
    <w:rsid w:val="00373B1D"/>
    <w:rsid w:val="00375FAB"/>
    <w:rsid w:val="003773C5"/>
    <w:rsid w:val="00381B57"/>
    <w:rsid w:val="00381E9B"/>
    <w:rsid w:val="0038234E"/>
    <w:rsid w:val="00382AE4"/>
    <w:rsid w:val="00383A5D"/>
    <w:rsid w:val="003849A2"/>
    <w:rsid w:val="00384A02"/>
    <w:rsid w:val="0038680C"/>
    <w:rsid w:val="00386FD0"/>
    <w:rsid w:val="00387AFB"/>
    <w:rsid w:val="00390233"/>
    <w:rsid w:val="00391366"/>
    <w:rsid w:val="0039143B"/>
    <w:rsid w:val="0039341F"/>
    <w:rsid w:val="00393A48"/>
    <w:rsid w:val="0039412C"/>
    <w:rsid w:val="0039495F"/>
    <w:rsid w:val="003951D3"/>
    <w:rsid w:val="00395B55"/>
    <w:rsid w:val="00395D3D"/>
    <w:rsid w:val="003A08D0"/>
    <w:rsid w:val="003A10D2"/>
    <w:rsid w:val="003A238A"/>
    <w:rsid w:val="003A2779"/>
    <w:rsid w:val="003A34D2"/>
    <w:rsid w:val="003A6899"/>
    <w:rsid w:val="003A6A9B"/>
    <w:rsid w:val="003B0050"/>
    <w:rsid w:val="003B0673"/>
    <w:rsid w:val="003B15D1"/>
    <w:rsid w:val="003B199E"/>
    <w:rsid w:val="003B1C96"/>
    <w:rsid w:val="003B2EC4"/>
    <w:rsid w:val="003B4723"/>
    <w:rsid w:val="003B4774"/>
    <w:rsid w:val="003B4799"/>
    <w:rsid w:val="003B4B3D"/>
    <w:rsid w:val="003B7576"/>
    <w:rsid w:val="003B76EF"/>
    <w:rsid w:val="003C02BF"/>
    <w:rsid w:val="003C1A9B"/>
    <w:rsid w:val="003C2643"/>
    <w:rsid w:val="003C37A7"/>
    <w:rsid w:val="003C579F"/>
    <w:rsid w:val="003C5A3C"/>
    <w:rsid w:val="003C5AE9"/>
    <w:rsid w:val="003C6E28"/>
    <w:rsid w:val="003D07DF"/>
    <w:rsid w:val="003D0BD7"/>
    <w:rsid w:val="003D0E94"/>
    <w:rsid w:val="003D1812"/>
    <w:rsid w:val="003D27F2"/>
    <w:rsid w:val="003D33F1"/>
    <w:rsid w:val="003D352A"/>
    <w:rsid w:val="003D3D1A"/>
    <w:rsid w:val="003D4021"/>
    <w:rsid w:val="003D4C74"/>
    <w:rsid w:val="003D4F95"/>
    <w:rsid w:val="003D5FD0"/>
    <w:rsid w:val="003D785D"/>
    <w:rsid w:val="003E025D"/>
    <w:rsid w:val="003E1FF3"/>
    <w:rsid w:val="003E264E"/>
    <w:rsid w:val="003E39BD"/>
    <w:rsid w:val="003E3C4D"/>
    <w:rsid w:val="003E493F"/>
    <w:rsid w:val="003E4D88"/>
    <w:rsid w:val="003E5E73"/>
    <w:rsid w:val="003E67E2"/>
    <w:rsid w:val="003E7903"/>
    <w:rsid w:val="003E7EC6"/>
    <w:rsid w:val="003F0171"/>
    <w:rsid w:val="003F082F"/>
    <w:rsid w:val="003F2925"/>
    <w:rsid w:val="003F2F95"/>
    <w:rsid w:val="003F3126"/>
    <w:rsid w:val="003F45E6"/>
    <w:rsid w:val="003F46FD"/>
    <w:rsid w:val="003F52A0"/>
    <w:rsid w:val="003F79BA"/>
    <w:rsid w:val="003F7C51"/>
    <w:rsid w:val="00400B9B"/>
    <w:rsid w:val="00400D79"/>
    <w:rsid w:val="00400FD2"/>
    <w:rsid w:val="00401041"/>
    <w:rsid w:val="00401BF1"/>
    <w:rsid w:val="00402ACD"/>
    <w:rsid w:val="004049DB"/>
    <w:rsid w:val="00405C98"/>
    <w:rsid w:val="0040641B"/>
    <w:rsid w:val="004064E5"/>
    <w:rsid w:val="00406837"/>
    <w:rsid w:val="00411611"/>
    <w:rsid w:val="00413E13"/>
    <w:rsid w:val="00415ED6"/>
    <w:rsid w:val="00416DE3"/>
    <w:rsid w:val="0042055E"/>
    <w:rsid w:val="00421B2C"/>
    <w:rsid w:val="004226F5"/>
    <w:rsid w:val="004231B1"/>
    <w:rsid w:val="00423744"/>
    <w:rsid w:val="00425BB6"/>
    <w:rsid w:val="00426150"/>
    <w:rsid w:val="00427080"/>
    <w:rsid w:val="0042751B"/>
    <w:rsid w:val="00430103"/>
    <w:rsid w:val="004334E6"/>
    <w:rsid w:val="00434285"/>
    <w:rsid w:val="0043505A"/>
    <w:rsid w:val="004352CA"/>
    <w:rsid w:val="00436490"/>
    <w:rsid w:val="004365EA"/>
    <w:rsid w:val="004425BB"/>
    <w:rsid w:val="00443E57"/>
    <w:rsid w:val="00447DC8"/>
    <w:rsid w:val="0045026B"/>
    <w:rsid w:val="0045081C"/>
    <w:rsid w:val="00451503"/>
    <w:rsid w:val="0045201C"/>
    <w:rsid w:val="004522F6"/>
    <w:rsid w:val="00452375"/>
    <w:rsid w:val="00453207"/>
    <w:rsid w:val="004556E8"/>
    <w:rsid w:val="00456576"/>
    <w:rsid w:val="004577CF"/>
    <w:rsid w:val="00457CAD"/>
    <w:rsid w:val="00460177"/>
    <w:rsid w:val="004602FD"/>
    <w:rsid w:val="00460F24"/>
    <w:rsid w:val="00460F57"/>
    <w:rsid w:val="00461C6F"/>
    <w:rsid w:val="00461D54"/>
    <w:rsid w:val="00463906"/>
    <w:rsid w:val="00466FF4"/>
    <w:rsid w:val="004672D2"/>
    <w:rsid w:val="00467DA2"/>
    <w:rsid w:val="0047043B"/>
    <w:rsid w:val="00471E07"/>
    <w:rsid w:val="00472128"/>
    <w:rsid w:val="004731F3"/>
    <w:rsid w:val="0047370E"/>
    <w:rsid w:val="00480A0C"/>
    <w:rsid w:val="00480CDC"/>
    <w:rsid w:val="0048134F"/>
    <w:rsid w:val="00482D9F"/>
    <w:rsid w:val="00482F77"/>
    <w:rsid w:val="00483442"/>
    <w:rsid w:val="0048561D"/>
    <w:rsid w:val="00485F25"/>
    <w:rsid w:val="00487BFE"/>
    <w:rsid w:val="00490162"/>
    <w:rsid w:val="0049020E"/>
    <w:rsid w:val="00491194"/>
    <w:rsid w:val="00491FCB"/>
    <w:rsid w:val="00493D9D"/>
    <w:rsid w:val="004954F3"/>
    <w:rsid w:val="00495A26"/>
    <w:rsid w:val="00497D5B"/>
    <w:rsid w:val="004A18C7"/>
    <w:rsid w:val="004A4665"/>
    <w:rsid w:val="004B012B"/>
    <w:rsid w:val="004B0393"/>
    <w:rsid w:val="004B0E2D"/>
    <w:rsid w:val="004B1722"/>
    <w:rsid w:val="004B1904"/>
    <w:rsid w:val="004B2BAB"/>
    <w:rsid w:val="004B2EAF"/>
    <w:rsid w:val="004B316E"/>
    <w:rsid w:val="004B3E8F"/>
    <w:rsid w:val="004B4723"/>
    <w:rsid w:val="004B49B9"/>
    <w:rsid w:val="004B4B5E"/>
    <w:rsid w:val="004B5756"/>
    <w:rsid w:val="004C4E02"/>
    <w:rsid w:val="004D08C1"/>
    <w:rsid w:val="004D4933"/>
    <w:rsid w:val="004D537A"/>
    <w:rsid w:val="004E057A"/>
    <w:rsid w:val="004E0811"/>
    <w:rsid w:val="004E324E"/>
    <w:rsid w:val="004E4460"/>
    <w:rsid w:val="004E4868"/>
    <w:rsid w:val="004E4ABB"/>
    <w:rsid w:val="004E4E6E"/>
    <w:rsid w:val="004E4FD5"/>
    <w:rsid w:val="004E6544"/>
    <w:rsid w:val="004E6916"/>
    <w:rsid w:val="004E7E53"/>
    <w:rsid w:val="004E7F80"/>
    <w:rsid w:val="004F0303"/>
    <w:rsid w:val="004F13BE"/>
    <w:rsid w:val="004F1C9B"/>
    <w:rsid w:val="004F27CF"/>
    <w:rsid w:val="004F4591"/>
    <w:rsid w:val="004F49B2"/>
    <w:rsid w:val="005009B2"/>
    <w:rsid w:val="0050115B"/>
    <w:rsid w:val="005011C0"/>
    <w:rsid w:val="00502584"/>
    <w:rsid w:val="00503048"/>
    <w:rsid w:val="00507E08"/>
    <w:rsid w:val="00510867"/>
    <w:rsid w:val="00510AA4"/>
    <w:rsid w:val="005141C0"/>
    <w:rsid w:val="005148EE"/>
    <w:rsid w:val="00516F74"/>
    <w:rsid w:val="0051755E"/>
    <w:rsid w:val="00520379"/>
    <w:rsid w:val="005207E3"/>
    <w:rsid w:val="00521057"/>
    <w:rsid w:val="00521B09"/>
    <w:rsid w:val="00522622"/>
    <w:rsid w:val="00523BE5"/>
    <w:rsid w:val="0052582A"/>
    <w:rsid w:val="00526C8F"/>
    <w:rsid w:val="00527EF0"/>
    <w:rsid w:val="00531699"/>
    <w:rsid w:val="00532D0B"/>
    <w:rsid w:val="00533B2A"/>
    <w:rsid w:val="00534494"/>
    <w:rsid w:val="0053572A"/>
    <w:rsid w:val="0054170A"/>
    <w:rsid w:val="00542267"/>
    <w:rsid w:val="00546BFF"/>
    <w:rsid w:val="005473DB"/>
    <w:rsid w:val="005506FC"/>
    <w:rsid w:val="00550AB2"/>
    <w:rsid w:val="00551486"/>
    <w:rsid w:val="00552950"/>
    <w:rsid w:val="0055324C"/>
    <w:rsid w:val="005549CA"/>
    <w:rsid w:val="00555E80"/>
    <w:rsid w:val="00556AF5"/>
    <w:rsid w:val="00556D79"/>
    <w:rsid w:val="0055716E"/>
    <w:rsid w:val="00557434"/>
    <w:rsid w:val="00557966"/>
    <w:rsid w:val="00560894"/>
    <w:rsid w:val="00560B0E"/>
    <w:rsid w:val="00563C20"/>
    <w:rsid w:val="00564E6B"/>
    <w:rsid w:val="00565720"/>
    <w:rsid w:val="00567328"/>
    <w:rsid w:val="00567541"/>
    <w:rsid w:val="0057046E"/>
    <w:rsid w:val="00572678"/>
    <w:rsid w:val="00572C92"/>
    <w:rsid w:val="00573214"/>
    <w:rsid w:val="00573A6E"/>
    <w:rsid w:val="0057789C"/>
    <w:rsid w:val="00581993"/>
    <w:rsid w:val="0058215B"/>
    <w:rsid w:val="00582188"/>
    <w:rsid w:val="00582307"/>
    <w:rsid w:val="00582319"/>
    <w:rsid w:val="005827E5"/>
    <w:rsid w:val="00582C9A"/>
    <w:rsid w:val="00583D27"/>
    <w:rsid w:val="0058524C"/>
    <w:rsid w:val="00585E06"/>
    <w:rsid w:val="0058609B"/>
    <w:rsid w:val="00586FAA"/>
    <w:rsid w:val="00587638"/>
    <w:rsid w:val="0059033D"/>
    <w:rsid w:val="00590664"/>
    <w:rsid w:val="00591028"/>
    <w:rsid w:val="0059120C"/>
    <w:rsid w:val="0059186A"/>
    <w:rsid w:val="00591C6F"/>
    <w:rsid w:val="005929D6"/>
    <w:rsid w:val="0059317A"/>
    <w:rsid w:val="005946EA"/>
    <w:rsid w:val="00594D9C"/>
    <w:rsid w:val="00595838"/>
    <w:rsid w:val="00595B23"/>
    <w:rsid w:val="00596368"/>
    <w:rsid w:val="00596F4E"/>
    <w:rsid w:val="005973EA"/>
    <w:rsid w:val="005A1D75"/>
    <w:rsid w:val="005A2551"/>
    <w:rsid w:val="005A2AE0"/>
    <w:rsid w:val="005A3D9A"/>
    <w:rsid w:val="005A4C80"/>
    <w:rsid w:val="005A583E"/>
    <w:rsid w:val="005A7866"/>
    <w:rsid w:val="005A7C30"/>
    <w:rsid w:val="005B06FF"/>
    <w:rsid w:val="005B157B"/>
    <w:rsid w:val="005B175B"/>
    <w:rsid w:val="005B3FEA"/>
    <w:rsid w:val="005B4D81"/>
    <w:rsid w:val="005C022D"/>
    <w:rsid w:val="005C025D"/>
    <w:rsid w:val="005C19C5"/>
    <w:rsid w:val="005C27D7"/>
    <w:rsid w:val="005C2C54"/>
    <w:rsid w:val="005C3412"/>
    <w:rsid w:val="005C4997"/>
    <w:rsid w:val="005C549B"/>
    <w:rsid w:val="005C56B6"/>
    <w:rsid w:val="005C65FE"/>
    <w:rsid w:val="005C683E"/>
    <w:rsid w:val="005C74F3"/>
    <w:rsid w:val="005D0A91"/>
    <w:rsid w:val="005D1C7B"/>
    <w:rsid w:val="005D1EB3"/>
    <w:rsid w:val="005D20AC"/>
    <w:rsid w:val="005D4B05"/>
    <w:rsid w:val="005D4C70"/>
    <w:rsid w:val="005D57C4"/>
    <w:rsid w:val="005D6F19"/>
    <w:rsid w:val="005D7DA7"/>
    <w:rsid w:val="005E1849"/>
    <w:rsid w:val="005E1CDA"/>
    <w:rsid w:val="005E4CA4"/>
    <w:rsid w:val="005E6060"/>
    <w:rsid w:val="005E6C95"/>
    <w:rsid w:val="005E6EAC"/>
    <w:rsid w:val="005E732F"/>
    <w:rsid w:val="005F01E2"/>
    <w:rsid w:val="005F0952"/>
    <w:rsid w:val="005F11FA"/>
    <w:rsid w:val="005F2BA4"/>
    <w:rsid w:val="005F39D1"/>
    <w:rsid w:val="005F4025"/>
    <w:rsid w:val="005F45C5"/>
    <w:rsid w:val="005F6B08"/>
    <w:rsid w:val="00600218"/>
    <w:rsid w:val="00601B28"/>
    <w:rsid w:val="006046B8"/>
    <w:rsid w:val="00606398"/>
    <w:rsid w:val="00607A7F"/>
    <w:rsid w:val="006140C3"/>
    <w:rsid w:val="00616BE6"/>
    <w:rsid w:val="00616BE7"/>
    <w:rsid w:val="0061703F"/>
    <w:rsid w:val="0061766A"/>
    <w:rsid w:val="00617B18"/>
    <w:rsid w:val="00617DAD"/>
    <w:rsid w:val="006207C0"/>
    <w:rsid w:val="00621DA1"/>
    <w:rsid w:val="006221F3"/>
    <w:rsid w:val="00622389"/>
    <w:rsid w:val="00622FAD"/>
    <w:rsid w:val="00623355"/>
    <w:rsid w:val="00623AD5"/>
    <w:rsid w:val="00624A78"/>
    <w:rsid w:val="006262FC"/>
    <w:rsid w:val="00631925"/>
    <w:rsid w:val="00633071"/>
    <w:rsid w:val="0063422C"/>
    <w:rsid w:val="00634DAE"/>
    <w:rsid w:val="0063533C"/>
    <w:rsid w:val="00635C62"/>
    <w:rsid w:val="00636993"/>
    <w:rsid w:val="00637990"/>
    <w:rsid w:val="0064028F"/>
    <w:rsid w:val="0064551C"/>
    <w:rsid w:val="00645E2F"/>
    <w:rsid w:val="00647912"/>
    <w:rsid w:val="00650747"/>
    <w:rsid w:val="0065180A"/>
    <w:rsid w:val="00654002"/>
    <w:rsid w:val="0065495F"/>
    <w:rsid w:val="00655EC1"/>
    <w:rsid w:val="00656E89"/>
    <w:rsid w:val="00657199"/>
    <w:rsid w:val="00660603"/>
    <w:rsid w:val="00661144"/>
    <w:rsid w:val="00661B48"/>
    <w:rsid w:val="00662C3B"/>
    <w:rsid w:val="00662E19"/>
    <w:rsid w:val="00664DDF"/>
    <w:rsid w:val="0066628B"/>
    <w:rsid w:val="00666786"/>
    <w:rsid w:val="006672F0"/>
    <w:rsid w:val="00667CD0"/>
    <w:rsid w:val="00667FA9"/>
    <w:rsid w:val="00670982"/>
    <w:rsid w:val="006716C1"/>
    <w:rsid w:val="00672368"/>
    <w:rsid w:val="0067463B"/>
    <w:rsid w:val="0067523A"/>
    <w:rsid w:val="006762A2"/>
    <w:rsid w:val="00676F3C"/>
    <w:rsid w:val="00677B35"/>
    <w:rsid w:val="00680D33"/>
    <w:rsid w:val="0068156E"/>
    <w:rsid w:val="006841E9"/>
    <w:rsid w:val="00684CD1"/>
    <w:rsid w:val="00685BA0"/>
    <w:rsid w:val="006901F8"/>
    <w:rsid w:val="006906FE"/>
    <w:rsid w:val="00693225"/>
    <w:rsid w:val="00693BD2"/>
    <w:rsid w:val="006946D1"/>
    <w:rsid w:val="00695D03"/>
    <w:rsid w:val="00697500"/>
    <w:rsid w:val="00697D44"/>
    <w:rsid w:val="006A039C"/>
    <w:rsid w:val="006A0B29"/>
    <w:rsid w:val="006A1A9D"/>
    <w:rsid w:val="006A2048"/>
    <w:rsid w:val="006A2306"/>
    <w:rsid w:val="006A246C"/>
    <w:rsid w:val="006A2EF0"/>
    <w:rsid w:val="006A3775"/>
    <w:rsid w:val="006A3E9E"/>
    <w:rsid w:val="006A647C"/>
    <w:rsid w:val="006B4B52"/>
    <w:rsid w:val="006B6976"/>
    <w:rsid w:val="006C1236"/>
    <w:rsid w:val="006C29DB"/>
    <w:rsid w:val="006C30A8"/>
    <w:rsid w:val="006C32D2"/>
    <w:rsid w:val="006C334D"/>
    <w:rsid w:val="006C37DB"/>
    <w:rsid w:val="006C3E7B"/>
    <w:rsid w:val="006C7051"/>
    <w:rsid w:val="006C7A52"/>
    <w:rsid w:val="006D2AE8"/>
    <w:rsid w:val="006D3B19"/>
    <w:rsid w:val="006D4849"/>
    <w:rsid w:val="006D504B"/>
    <w:rsid w:val="006D6199"/>
    <w:rsid w:val="006D6BE3"/>
    <w:rsid w:val="006D7007"/>
    <w:rsid w:val="006D714B"/>
    <w:rsid w:val="006E0097"/>
    <w:rsid w:val="006E0E89"/>
    <w:rsid w:val="006E1D70"/>
    <w:rsid w:val="006E4958"/>
    <w:rsid w:val="006E6217"/>
    <w:rsid w:val="006E636D"/>
    <w:rsid w:val="006E6513"/>
    <w:rsid w:val="006F1A6F"/>
    <w:rsid w:val="006F2797"/>
    <w:rsid w:val="006F3616"/>
    <w:rsid w:val="006F4C1A"/>
    <w:rsid w:val="00700F92"/>
    <w:rsid w:val="00702803"/>
    <w:rsid w:val="007035E6"/>
    <w:rsid w:val="007038C0"/>
    <w:rsid w:val="00703FF4"/>
    <w:rsid w:val="00704D06"/>
    <w:rsid w:val="00704FC8"/>
    <w:rsid w:val="007054AB"/>
    <w:rsid w:val="00706604"/>
    <w:rsid w:val="00706CEC"/>
    <w:rsid w:val="00707AA3"/>
    <w:rsid w:val="0071019F"/>
    <w:rsid w:val="007101A0"/>
    <w:rsid w:val="00712D4B"/>
    <w:rsid w:val="00714931"/>
    <w:rsid w:val="00714F05"/>
    <w:rsid w:val="00715FC2"/>
    <w:rsid w:val="00720ABA"/>
    <w:rsid w:val="00723429"/>
    <w:rsid w:val="0072380E"/>
    <w:rsid w:val="00724721"/>
    <w:rsid w:val="00724EB1"/>
    <w:rsid w:val="00726B40"/>
    <w:rsid w:val="00726BEC"/>
    <w:rsid w:val="00726C83"/>
    <w:rsid w:val="00726DEC"/>
    <w:rsid w:val="007277FF"/>
    <w:rsid w:val="00727F15"/>
    <w:rsid w:val="00731676"/>
    <w:rsid w:val="0073293E"/>
    <w:rsid w:val="00732C5A"/>
    <w:rsid w:val="007331DD"/>
    <w:rsid w:val="00733668"/>
    <w:rsid w:val="00735D8C"/>
    <w:rsid w:val="0074241A"/>
    <w:rsid w:val="00744899"/>
    <w:rsid w:val="00746A65"/>
    <w:rsid w:val="00750E57"/>
    <w:rsid w:val="00750E74"/>
    <w:rsid w:val="00752E5F"/>
    <w:rsid w:val="00753B77"/>
    <w:rsid w:val="00754029"/>
    <w:rsid w:val="007541FD"/>
    <w:rsid w:val="00755183"/>
    <w:rsid w:val="00757CDE"/>
    <w:rsid w:val="007611BA"/>
    <w:rsid w:val="00762DED"/>
    <w:rsid w:val="00764360"/>
    <w:rsid w:val="0076516F"/>
    <w:rsid w:val="0076522F"/>
    <w:rsid w:val="0076537E"/>
    <w:rsid w:val="0076639A"/>
    <w:rsid w:val="00766784"/>
    <w:rsid w:val="00767159"/>
    <w:rsid w:val="0076722F"/>
    <w:rsid w:val="00770F3E"/>
    <w:rsid w:val="0077157B"/>
    <w:rsid w:val="00771930"/>
    <w:rsid w:val="0077559A"/>
    <w:rsid w:val="00776ECA"/>
    <w:rsid w:val="0077718F"/>
    <w:rsid w:val="0078124C"/>
    <w:rsid w:val="007815B5"/>
    <w:rsid w:val="00785B08"/>
    <w:rsid w:val="00791016"/>
    <w:rsid w:val="00791E5C"/>
    <w:rsid w:val="00792738"/>
    <w:rsid w:val="00793581"/>
    <w:rsid w:val="00794255"/>
    <w:rsid w:val="00795990"/>
    <w:rsid w:val="007968D8"/>
    <w:rsid w:val="00797104"/>
    <w:rsid w:val="007976B8"/>
    <w:rsid w:val="00797A0B"/>
    <w:rsid w:val="00797A33"/>
    <w:rsid w:val="00797EE2"/>
    <w:rsid w:val="007A01B5"/>
    <w:rsid w:val="007A1100"/>
    <w:rsid w:val="007A3C33"/>
    <w:rsid w:val="007A48BA"/>
    <w:rsid w:val="007A593A"/>
    <w:rsid w:val="007A59CC"/>
    <w:rsid w:val="007A68BA"/>
    <w:rsid w:val="007A7417"/>
    <w:rsid w:val="007B00D8"/>
    <w:rsid w:val="007B1F9D"/>
    <w:rsid w:val="007B3603"/>
    <w:rsid w:val="007B3A34"/>
    <w:rsid w:val="007B480C"/>
    <w:rsid w:val="007B4AA6"/>
    <w:rsid w:val="007B4C19"/>
    <w:rsid w:val="007B541E"/>
    <w:rsid w:val="007B659E"/>
    <w:rsid w:val="007B7474"/>
    <w:rsid w:val="007B781C"/>
    <w:rsid w:val="007B7896"/>
    <w:rsid w:val="007C0B00"/>
    <w:rsid w:val="007C0E36"/>
    <w:rsid w:val="007C1A5F"/>
    <w:rsid w:val="007C2715"/>
    <w:rsid w:val="007C3276"/>
    <w:rsid w:val="007C3F6D"/>
    <w:rsid w:val="007C566B"/>
    <w:rsid w:val="007D03F8"/>
    <w:rsid w:val="007D0C6F"/>
    <w:rsid w:val="007D2348"/>
    <w:rsid w:val="007D2D8D"/>
    <w:rsid w:val="007D3015"/>
    <w:rsid w:val="007D3ABD"/>
    <w:rsid w:val="007D58EB"/>
    <w:rsid w:val="007D616F"/>
    <w:rsid w:val="007D7F3B"/>
    <w:rsid w:val="007E151B"/>
    <w:rsid w:val="007E1BA2"/>
    <w:rsid w:val="007E1C44"/>
    <w:rsid w:val="007E3C2C"/>
    <w:rsid w:val="007E44C2"/>
    <w:rsid w:val="007E509D"/>
    <w:rsid w:val="007F1E05"/>
    <w:rsid w:val="007F2CA0"/>
    <w:rsid w:val="007F3740"/>
    <w:rsid w:val="007F3A32"/>
    <w:rsid w:val="007F57D2"/>
    <w:rsid w:val="007F6FD7"/>
    <w:rsid w:val="007F763F"/>
    <w:rsid w:val="008024EB"/>
    <w:rsid w:val="00802A2B"/>
    <w:rsid w:val="00802ADB"/>
    <w:rsid w:val="00807175"/>
    <w:rsid w:val="00807743"/>
    <w:rsid w:val="008078F7"/>
    <w:rsid w:val="0081274E"/>
    <w:rsid w:val="00813B69"/>
    <w:rsid w:val="0081701C"/>
    <w:rsid w:val="00820072"/>
    <w:rsid w:val="00820129"/>
    <w:rsid w:val="00820427"/>
    <w:rsid w:val="00820759"/>
    <w:rsid w:val="008234EA"/>
    <w:rsid w:val="00825B8D"/>
    <w:rsid w:val="00825E20"/>
    <w:rsid w:val="00826D35"/>
    <w:rsid w:val="00827C9A"/>
    <w:rsid w:val="008304A6"/>
    <w:rsid w:val="0083057C"/>
    <w:rsid w:val="008310FB"/>
    <w:rsid w:val="00836C13"/>
    <w:rsid w:val="00841AED"/>
    <w:rsid w:val="00843206"/>
    <w:rsid w:val="00843442"/>
    <w:rsid w:val="00843C85"/>
    <w:rsid w:val="008444AF"/>
    <w:rsid w:val="00844D2E"/>
    <w:rsid w:val="00845991"/>
    <w:rsid w:val="00845C31"/>
    <w:rsid w:val="00846A9A"/>
    <w:rsid w:val="00847C9A"/>
    <w:rsid w:val="008505FE"/>
    <w:rsid w:val="00850795"/>
    <w:rsid w:val="0085238F"/>
    <w:rsid w:val="00852A4A"/>
    <w:rsid w:val="0085414C"/>
    <w:rsid w:val="008603A3"/>
    <w:rsid w:val="00860746"/>
    <w:rsid w:val="00860D19"/>
    <w:rsid w:val="00862895"/>
    <w:rsid w:val="00865621"/>
    <w:rsid w:val="00865CDB"/>
    <w:rsid w:val="008701CE"/>
    <w:rsid w:val="00870292"/>
    <w:rsid w:val="00872432"/>
    <w:rsid w:val="00872AE7"/>
    <w:rsid w:val="008730BC"/>
    <w:rsid w:val="0087415A"/>
    <w:rsid w:val="00874641"/>
    <w:rsid w:val="00874E80"/>
    <w:rsid w:val="00876D0E"/>
    <w:rsid w:val="008829B5"/>
    <w:rsid w:val="00885DC1"/>
    <w:rsid w:val="00886771"/>
    <w:rsid w:val="008867FA"/>
    <w:rsid w:val="008878EA"/>
    <w:rsid w:val="00890D9B"/>
    <w:rsid w:val="00892104"/>
    <w:rsid w:val="0089254C"/>
    <w:rsid w:val="008936CB"/>
    <w:rsid w:val="008939C6"/>
    <w:rsid w:val="00895389"/>
    <w:rsid w:val="00895BB2"/>
    <w:rsid w:val="0089628B"/>
    <w:rsid w:val="00897833"/>
    <w:rsid w:val="00897AC9"/>
    <w:rsid w:val="008A21AC"/>
    <w:rsid w:val="008A3D90"/>
    <w:rsid w:val="008A5E83"/>
    <w:rsid w:val="008B0654"/>
    <w:rsid w:val="008B1688"/>
    <w:rsid w:val="008B39DE"/>
    <w:rsid w:val="008B4392"/>
    <w:rsid w:val="008B5E7D"/>
    <w:rsid w:val="008B7541"/>
    <w:rsid w:val="008B7C42"/>
    <w:rsid w:val="008C0351"/>
    <w:rsid w:val="008C0DBD"/>
    <w:rsid w:val="008C121B"/>
    <w:rsid w:val="008C183C"/>
    <w:rsid w:val="008C2A84"/>
    <w:rsid w:val="008C493B"/>
    <w:rsid w:val="008C4E79"/>
    <w:rsid w:val="008C5A1C"/>
    <w:rsid w:val="008C6E4B"/>
    <w:rsid w:val="008C7DA1"/>
    <w:rsid w:val="008D1D16"/>
    <w:rsid w:val="008D21D2"/>
    <w:rsid w:val="008D23EC"/>
    <w:rsid w:val="008D2C47"/>
    <w:rsid w:val="008D3CC2"/>
    <w:rsid w:val="008D44BC"/>
    <w:rsid w:val="008D5676"/>
    <w:rsid w:val="008D56A0"/>
    <w:rsid w:val="008D58DE"/>
    <w:rsid w:val="008D60F6"/>
    <w:rsid w:val="008D76FB"/>
    <w:rsid w:val="008E0191"/>
    <w:rsid w:val="008E20AF"/>
    <w:rsid w:val="008E33C6"/>
    <w:rsid w:val="008E42BA"/>
    <w:rsid w:val="008E5CD0"/>
    <w:rsid w:val="008E5F12"/>
    <w:rsid w:val="008E7153"/>
    <w:rsid w:val="008E75D6"/>
    <w:rsid w:val="008F00AA"/>
    <w:rsid w:val="008F032D"/>
    <w:rsid w:val="008F0656"/>
    <w:rsid w:val="008F0CB0"/>
    <w:rsid w:val="008F19B5"/>
    <w:rsid w:val="008F1A49"/>
    <w:rsid w:val="008F31DB"/>
    <w:rsid w:val="008F6900"/>
    <w:rsid w:val="009047D7"/>
    <w:rsid w:val="00904CF8"/>
    <w:rsid w:val="00910FAD"/>
    <w:rsid w:val="00911BAA"/>
    <w:rsid w:val="00912E50"/>
    <w:rsid w:val="009133B1"/>
    <w:rsid w:val="0091431B"/>
    <w:rsid w:val="00914656"/>
    <w:rsid w:val="009146D9"/>
    <w:rsid w:val="009154FC"/>
    <w:rsid w:val="00915857"/>
    <w:rsid w:val="009165B5"/>
    <w:rsid w:val="009204C6"/>
    <w:rsid w:val="00921E83"/>
    <w:rsid w:val="009224D2"/>
    <w:rsid w:val="00923A5D"/>
    <w:rsid w:val="00923F04"/>
    <w:rsid w:val="0092434E"/>
    <w:rsid w:val="009254E9"/>
    <w:rsid w:val="0093079B"/>
    <w:rsid w:val="00931F61"/>
    <w:rsid w:val="0093293B"/>
    <w:rsid w:val="00933086"/>
    <w:rsid w:val="00934DF1"/>
    <w:rsid w:val="00935190"/>
    <w:rsid w:val="00937955"/>
    <w:rsid w:val="00940368"/>
    <w:rsid w:val="00941286"/>
    <w:rsid w:val="009426B6"/>
    <w:rsid w:val="00944BA0"/>
    <w:rsid w:val="00944FF9"/>
    <w:rsid w:val="0094585C"/>
    <w:rsid w:val="009475C6"/>
    <w:rsid w:val="00950497"/>
    <w:rsid w:val="009504CA"/>
    <w:rsid w:val="00950F67"/>
    <w:rsid w:val="00951AB7"/>
    <w:rsid w:val="00952A31"/>
    <w:rsid w:val="00952BB4"/>
    <w:rsid w:val="00953A28"/>
    <w:rsid w:val="00954F98"/>
    <w:rsid w:val="00956A33"/>
    <w:rsid w:val="00957B15"/>
    <w:rsid w:val="00960943"/>
    <w:rsid w:val="0096229A"/>
    <w:rsid w:val="00962748"/>
    <w:rsid w:val="00962F1D"/>
    <w:rsid w:val="009648DA"/>
    <w:rsid w:val="00964C47"/>
    <w:rsid w:val="00965CA0"/>
    <w:rsid w:val="00965E6E"/>
    <w:rsid w:val="009702B1"/>
    <w:rsid w:val="00970B83"/>
    <w:rsid w:val="00972FBB"/>
    <w:rsid w:val="009732C7"/>
    <w:rsid w:val="0097373E"/>
    <w:rsid w:val="009756B1"/>
    <w:rsid w:val="009801D1"/>
    <w:rsid w:val="00980A63"/>
    <w:rsid w:val="00981571"/>
    <w:rsid w:val="00981EAA"/>
    <w:rsid w:val="00982AFF"/>
    <w:rsid w:val="0098398A"/>
    <w:rsid w:val="00985D7A"/>
    <w:rsid w:val="009869BF"/>
    <w:rsid w:val="00987ED4"/>
    <w:rsid w:val="009928F7"/>
    <w:rsid w:val="009932A2"/>
    <w:rsid w:val="0099335F"/>
    <w:rsid w:val="00993CE2"/>
    <w:rsid w:val="009944CE"/>
    <w:rsid w:val="0099475C"/>
    <w:rsid w:val="00995128"/>
    <w:rsid w:val="00995311"/>
    <w:rsid w:val="009A2C63"/>
    <w:rsid w:val="009A2DB7"/>
    <w:rsid w:val="009A3297"/>
    <w:rsid w:val="009A4502"/>
    <w:rsid w:val="009A4818"/>
    <w:rsid w:val="009A5D23"/>
    <w:rsid w:val="009A6304"/>
    <w:rsid w:val="009A7E9D"/>
    <w:rsid w:val="009B631E"/>
    <w:rsid w:val="009C0105"/>
    <w:rsid w:val="009C0977"/>
    <w:rsid w:val="009C0F00"/>
    <w:rsid w:val="009C0F38"/>
    <w:rsid w:val="009C103C"/>
    <w:rsid w:val="009C16D8"/>
    <w:rsid w:val="009C1EDF"/>
    <w:rsid w:val="009C451E"/>
    <w:rsid w:val="009C5197"/>
    <w:rsid w:val="009C5BAB"/>
    <w:rsid w:val="009C72B8"/>
    <w:rsid w:val="009D017A"/>
    <w:rsid w:val="009D1181"/>
    <w:rsid w:val="009D17AC"/>
    <w:rsid w:val="009D2352"/>
    <w:rsid w:val="009D5BC5"/>
    <w:rsid w:val="009D73F1"/>
    <w:rsid w:val="009E060D"/>
    <w:rsid w:val="009E0D4D"/>
    <w:rsid w:val="009E0E04"/>
    <w:rsid w:val="009E25EE"/>
    <w:rsid w:val="009E3CAE"/>
    <w:rsid w:val="009E3E82"/>
    <w:rsid w:val="009E5974"/>
    <w:rsid w:val="009E7751"/>
    <w:rsid w:val="009E7904"/>
    <w:rsid w:val="009F0177"/>
    <w:rsid w:val="009F022E"/>
    <w:rsid w:val="009F1407"/>
    <w:rsid w:val="009F3BB4"/>
    <w:rsid w:val="009F4141"/>
    <w:rsid w:val="009F4F67"/>
    <w:rsid w:val="009F52A1"/>
    <w:rsid w:val="009F7E34"/>
    <w:rsid w:val="00A003E0"/>
    <w:rsid w:val="00A005B2"/>
    <w:rsid w:val="00A006FC"/>
    <w:rsid w:val="00A008B0"/>
    <w:rsid w:val="00A00A53"/>
    <w:rsid w:val="00A00DAF"/>
    <w:rsid w:val="00A00FE0"/>
    <w:rsid w:val="00A0173B"/>
    <w:rsid w:val="00A03715"/>
    <w:rsid w:val="00A06BE4"/>
    <w:rsid w:val="00A06C26"/>
    <w:rsid w:val="00A0778E"/>
    <w:rsid w:val="00A11554"/>
    <w:rsid w:val="00A11643"/>
    <w:rsid w:val="00A1284B"/>
    <w:rsid w:val="00A13272"/>
    <w:rsid w:val="00A13C09"/>
    <w:rsid w:val="00A13D77"/>
    <w:rsid w:val="00A13EC9"/>
    <w:rsid w:val="00A14219"/>
    <w:rsid w:val="00A143C4"/>
    <w:rsid w:val="00A14EF9"/>
    <w:rsid w:val="00A1528E"/>
    <w:rsid w:val="00A16EC5"/>
    <w:rsid w:val="00A175CB"/>
    <w:rsid w:val="00A17643"/>
    <w:rsid w:val="00A17DD6"/>
    <w:rsid w:val="00A20788"/>
    <w:rsid w:val="00A2124C"/>
    <w:rsid w:val="00A2204E"/>
    <w:rsid w:val="00A2209D"/>
    <w:rsid w:val="00A22CCA"/>
    <w:rsid w:val="00A232F7"/>
    <w:rsid w:val="00A25316"/>
    <w:rsid w:val="00A26BD5"/>
    <w:rsid w:val="00A27062"/>
    <w:rsid w:val="00A273CD"/>
    <w:rsid w:val="00A2789D"/>
    <w:rsid w:val="00A27DA8"/>
    <w:rsid w:val="00A30E87"/>
    <w:rsid w:val="00A31BF8"/>
    <w:rsid w:val="00A33041"/>
    <w:rsid w:val="00A3404A"/>
    <w:rsid w:val="00A35063"/>
    <w:rsid w:val="00A35241"/>
    <w:rsid w:val="00A35CDF"/>
    <w:rsid w:val="00A36328"/>
    <w:rsid w:val="00A36AA9"/>
    <w:rsid w:val="00A409C1"/>
    <w:rsid w:val="00A40A1C"/>
    <w:rsid w:val="00A430A8"/>
    <w:rsid w:val="00A45113"/>
    <w:rsid w:val="00A453B2"/>
    <w:rsid w:val="00A4597D"/>
    <w:rsid w:val="00A4752E"/>
    <w:rsid w:val="00A4760B"/>
    <w:rsid w:val="00A53B95"/>
    <w:rsid w:val="00A57D13"/>
    <w:rsid w:val="00A62C98"/>
    <w:rsid w:val="00A62CB6"/>
    <w:rsid w:val="00A64885"/>
    <w:rsid w:val="00A65F25"/>
    <w:rsid w:val="00A66F9A"/>
    <w:rsid w:val="00A756D2"/>
    <w:rsid w:val="00A763C6"/>
    <w:rsid w:val="00A766FB"/>
    <w:rsid w:val="00A77167"/>
    <w:rsid w:val="00A77858"/>
    <w:rsid w:val="00A81F45"/>
    <w:rsid w:val="00A82E32"/>
    <w:rsid w:val="00A82F50"/>
    <w:rsid w:val="00A84031"/>
    <w:rsid w:val="00A841F3"/>
    <w:rsid w:val="00A84418"/>
    <w:rsid w:val="00A854A3"/>
    <w:rsid w:val="00A87914"/>
    <w:rsid w:val="00A910A8"/>
    <w:rsid w:val="00A91C7D"/>
    <w:rsid w:val="00A91D90"/>
    <w:rsid w:val="00A929B4"/>
    <w:rsid w:val="00A93D5B"/>
    <w:rsid w:val="00A97717"/>
    <w:rsid w:val="00AA1EFA"/>
    <w:rsid w:val="00AA2543"/>
    <w:rsid w:val="00AA2DF7"/>
    <w:rsid w:val="00AA6358"/>
    <w:rsid w:val="00AB00CC"/>
    <w:rsid w:val="00AB1E3B"/>
    <w:rsid w:val="00AB2F08"/>
    <w:rsid w:val="00AB48FD"/>
    <w:rsid w:val="00AB4A1A"/>
    <w:rsid w:val="00AB61A1"/>
    <w:rsid w:val="00AB7C08"/>
    <w:rsid w:val="00AB7CE3"/>
    <w:rsid w:val="00AB7E66"/>
    <w:rsid w:val="00AB7FEB"/>
    <w:rsid w:val="00AC074F"/>
    <w:rsid w:val="00AC0997"/>
    <w:rsid w:val="00AC0D28"/>
    <w:rsid w:val="00AC1286"/>
    <w:rsid w:val="00AC1AB2"/>
    <w:rsid w:val="00AC2829"/>
    <w:rsid w:val="00AC6905"/>
    <w:rsid w:val="00AC76D8"/>
    <w:rsid w:val="00AD02C9"/>
    <w:rsid w:val="00AD1513"/>
    <w:rsid w:val="00AD217F"/>
    <w:rsid w:val="00AD298B"/>
    <w:rsid w:val="00AD346C"/>
    <w:rsid w:val="00AD4ECA"/>
    <w:rsid w:val="00AD5C24"/>
    <w:rsid w:val="00AD68BE"/>
    <w:rsid w:val="00AD758D"/>
    <w:rsid w:val="00AD7728"/>
    <w:rsid w:val="00AE0683"/>
    <w:rsid w:val="00AE08CD"/>
    <w:rsid w:val="00AE0996"/>
    <w:rsid w:val="00AE1CE1"/>
    <w:rsid w:val="00AE2BAD"/>
    <w:rsid w:val="00AE2E64"/>
    <w:rsid w:val="00AE383C"/>
    <w:rsid w:val="00AE6061"/>
    <w:rsid w:val="00AE6B4C"/>
    <w:rsid w:val="00AE6B9B"/>
    <w:rsid w:val="00AE721E"/>
    <w:rsid w:val="00AF186B"/>
    <w:rsid w:val="00AF260F"/>
    <w:rsid w:val="00AF4E3D"/>
    <w:rsid w:val="00AF5FC6"/>
    <w:rsid w:val="00AF69AE"/>
    <w:rsid w:val="00AF6BBA"/>
    <w:rsid w:val="00AF71E7"/>
    <w:rsid w:val="00AF75F6"/>
    <w:rsid w:val="00B00E33"/>
    <w:rsid w:val="00B03A6B"/>
    <w:rsid w:val="00B03F15"/>
    <w:rsid w:val="00B07BFF"/>
    <w:rsid w:val="00B1092B"/>
    <w:rsid w:val="00B11685"/>
    <w:rsid w:val="00B20C8F"/>
    <w:rsid w:val="00B21421"/>
    <w:rsid w:val="00B2179E"/>
    <w:rsid w:val="00B2264C"/>
    <w:rsid w:val="00B22AEF"/>
    <w:rsid w:val="00B22CFA"/>
    <w:rsid w:val="00B238B2"/>
    <w:rsid w:val="00B26FE5"/>
    <w:rsid w:val="00B31432"/>
    <w:rsid w:val="00B32624"/>
    <w:rsid w:val="00B32E91"/>
    <w:rsid w:val="00B3391D"/>
    <w:rsid w:val="00B340CD"/>
    <w:rsid w:val="00B364C2"/>
    <w:rsid w:val="00B42F64"/>
    <w:rsid w:val="00B44D4C"/>
    <w:rsid w:val="00B44DD3"/>
    <w:rsid w:val="00B45C66"/>
    <w:rsid w:val="00B50496"/>
    <w:rsid w:val="00B52C38"/>
    <w:rsid w:val="00B52E5E"/>
    <w:rsid w:val="00B536D4"/>
    <w:rsid w:val="00B54950"/>
    <w:rsid w:val="00B5600E"/>
    <w:rsid w:val="00B56B18"/>
    <w:rsid w:val="00B5724F"/>
    <w:rsid w:val="00B5797C"/>
    <w:rsid w:val="00B601E3"/>
    <w:rsid w:val="00B604F2"/>
    <w:rsid w:val="00B60973"/>
    <w:rsid w:val="00B60B44"/>
    <w:rsid w:val="00B60F9D"/>
    <w:rsid w:val="00B62B63"/>
    <w:rsid w:val="00B66088"/>
    <w:rsid w:val="00B66E64"/>
    <w:rsid w:val="00B67A2C"/>
    <w:rsid w:val="00B724EC"/>
    <w:rsid w:val="00B72C49"/>
    <w:rsid w:val="00B73195"/>
    <w:rsid w:val="00B732FC"/>
    <w:rsid w:val="00B733DE"/>
    <w:rsid w:val="00B8222F"/>
    <w:rsid w:val="00B823A6"/>
    <w:rsid w:val="00B82790"/>
    <w:rsid w:val="00B82C65"/>
    <w:rsid w:val="00B82C9F"/>
    <w:rsid w:val="00B83540"/>
    <w:rsid w:val="00B856A1"/>
    <w:rsid w:val="00B85CD5"/>
    <w:rsid w:val="00B85F1E"/>
    <w:rsid w:val="00B87220"/>
    <w:rsid w:val="00B9080C"/>
    <w:rsid w:val="00B91544"/>
    <w:rsid w:val="00B9297E"/>
    <w:rsid w:val="00B94041"/>
    <w:rsid w:val="00B9423C"/>
    <w:rsid w:val="00B955D0"/>
    <w:rsid w:val="00B95B2D"/>
    <w:rsid w:val="00B95C33"/>
    <w:rsid w:val="00B97595"/>
    <w:rsid w:val="00B97D34"/>
    <w:rsid w:val="00BA134A"/>
    <w:rsid w:val="00BA395B"/>
    <w:rsid w:val="00BA3DDE"/>
    <w:rsid w:val="00BA3DE9"/>
    <w:rsid w:val="00BA4F27"/>
    <w:rsid w:val="00BA797E"/>
    <w:rsid w:val="00BB2052"/>
    <w:rsid w:val="00BB2F76"/>
    <w:rsid w:val="00BB364A"/>
    <w:rsid w:val="00BB36F9"/>
    <w:rsid w:val="00BB5AF4"/>
    <w:rsid w:val="00BB6BF5"/>
    <w:rsid w:val="00BC140C"/>
    <w:rsid w:val="00BC220D"/>
    <w:rsid w:val="00BC3858"/>
    <w:rsid w:val="00BC55F6"/>
    <w:rsid w:val="00BC5916"/>
    <w:rsid w:val="00BD05FD"/>
    <w:rsid w:val="00BD52B2"/>
    <w:rsid w:val="00BD65CE"/>
    <w:rsid w:val="00BD6FCD"/>
    <w:rsid w:val="00BD7828"/>
    <w:rsid w:val="00BE0F90"/>
    <w:rsid w:val="00BE195B"/>
    <w:rsid w:val="00BE2137"/>
    <w:rsid w:val="00BE45AB"/>
    <w:rsid w:val="00BE4F0C"/>
    <w:rsid w:val="00BE51A4"/>
    <w:rsid w:val="00BE638C"/>
    <w:rsid w:val="00BF183F"/>
    <w:rsid w:val="00BF2380"/>
    <w:rsid w:val="00BF2BE4"/>
    <w:rsid w:val="00BF3412"/>
    <w:rsid w:val="00BF5184"/>
    <w:rsid w:val="00BF5572"/>
    <w:rsid w:val="00BF67F4"/>
    <w:rsid w:val="00C00061"/>
    <w:rsid w:val="00C0015D"/>
    <w:rsid w:val="00C00180"/>
    <w:rsid w:val="00C0057C"/>
    <w:rsid w:val="00C01A6C"/>
    <w:rsid w:val="00C01C5F"/>
    <w:rsid w:val="00C0530B"/>
    <w:rsid w:val="00C063D5"/>
    <w:rsid w:val="00C06B70"/>
    <w:rsid w:val="00C06E09"/>
    <w:rsid w:val="00C071E2"/>
    <w:rsid w:val="00C07C9B"/>
    <w:rsid w:val="00C10F06"/>
    <w:rsid w:val="00C1284E"/>
    <w:rsid w:val="00C12A8E"/>
    <w:rsid w:val="00C20D7E"/>
    <w:rsid w:val="00C212CC"/>
    <w:rsid w:val="00C213E1"/>
    <w:rsid w:val="00C21FF9"/>
    <w:rsid w:val="00C22211"/>
    <w:rsid w:val="00C27D9F"/>
    <w:rsid w:val="00C306EC"/>
    <w:rsid w:val="00C326A3"/>
    <w:rsid w:val="00C32808"/>
    <w:rsid w:val="00C339F5"/>
    <w:rsid w:val="00C34470"/>
    <w:rsid w:val="00C3527C"/>
    <w:rsid w:val="00C36517"/>
    <w:rsid w:val="00C36BBB"/>
    <w:rsid w:val="00C36E1D"/>
    <w:rsid w:val="00C371FB"/>
    <w:rsid w:val="00C37E38"/>
    <w:rsid w:val="00C42FFB"/>
    <w:rsid w:val="00C43502"/>
    <w:rsid w:val="00C440D7"/>
    <w:rsid w:val="00C451EF"/>
    <w:rsid w:val="00C4645B"/>
    <w:rsid w:val="00C50559"/>
    <w:rsid w:val="00C50AD1"/>
    <w:rsid w:val="00C50DB5"/>
    <w:rsid w:val="00C511AB"/>
    <w:rsid w:val="00C52510"/>
    <w:rsid w:val="00C53DD8"/>
    <w:rsid w:val="00C57274"/>
    <w:rsid w:val="00C57E8F"/>
    <w:rsid w:val="00C60950"/>
    <w:rsid w:val="00C60EF3"/>
    <w:rsid w:val="00C64CB9"/>
    <w:rsid w:val="00C65E24"/>
    <w:rsid w:val="00C71F87"/>
    <w:rsid w:val="00C74420"/>
    <w:rsid w:val="00C764DD"/>
    <w:rsid w:val="00C76692"/>
    <w:rsid w:val="00C7691E"/>
    <w:rsid w:val="00C81D2C"/>
    <w:rsid w:val="00C81E5A"/>
    <w:rsid w:val="00C82B97"/>
    <w:rsid w:val="00C839B1"/>
    <w:rsid w:val="00C83BDB"/>
    <w:rsid w:val="00C849A5"/>
    <w:rsid w:val="00C850EC"/>
    <w:rsid w:val="00C85599"/>
    <w:rsid w:val="00C85C35"/>
    <w:rsid w:val="00C85E25"/>
    <w:rsid w:val="00C86CA9"/>
    <w:rsid w:val="00C86DE6"/>
    <w:rsid w:val="00C86FFB"/>
    <w:rsid w:val="00C870F9"/>
    <w:rsid w:val="00C87206"/>
    <w:rsid w:val="00C90942"/>
    <w:rsid w:val="00C90F19"/>
    <w:rsid w:val="00C91426"/>
    <w:rsid w:val="00C9386C"/>
    <w:rsid w:val="00C9391F"/>
    <w:rsid w:val="00C94106"/>
    <w:rsid w:val="00C96274"/>
    <w:rsid w:val="00C9738D"/>
    <w:rsid w:val="00CA0DCC"/>
    <w:rsid w:val="00CA1622"/>
    <w:rsid w:val="00CA2D10"/>
    <w:rsid w:val="00CA36BD"/>
    <w:rsid w:val="00CA4823"/>
    <w:rsid w:val="00CA5A83"/>
    <w:rsid w:val="00CA5EE1"/>
    <w:rsid w:val="00CA6509"/>
    <w:rsid w:val="00CA7630"/>
    <w:rsid w:val="00CA7DB5"/>
    <w:rsid w:val="00CB1124"/>
    <w:rsid w:val="00CB383C"/>
    <w:rsid w:val="00CB4952"/>
    <w:rsid w:val="00CB5D80"/>
    <w:rsid w:val="00CC11A3"/>
    <w:rsid w:val="00CC171A"/>
    <w:rsid w:val="00CC1E1F"/>
    <w:rsid w:val="00CC3177"/>
    <w:rsid w:val="00CC4DE0"/>
    <w:rsid w:val="00CC6F42"/>
    <w:rsid w:val="00CC7CAB"/>
    <w:rsid w:val="00CD00F4"/>
    <w:rsid w:val="00CD1553"/>
    <w:rsid w:val="00CD17F4"/>
    <w:rsid w:val="00CD2197"/>
    <w:rsid w:val="00CD2423"/>
    <w:rsid w:val="00CD3708"/>
    <w:rsid w:val="00CD3EA9"/>
    <w:rsid w:val="00CD4764"/>
    <w:rsid w:val="00CD4B0C"/>
    <w:rsid w:val="00CD5721"/>
    <w:rsid w:val="00CD601D"/>
    <w:rsid w:val="00CD6A23"/>
    <w:rsid w:val="00CD7DAB"/>
    <w:rsid w:val="00CE10B0"/>
    <w:rsid w:val="00CE1639"/>
    <w:rsid w:val="00CE25E5"/>
    <w:rsid w:val="00CE33DC"/>
    <w:rsid w:val="00CE3D7B"/>
    <w:rsid w:val="00CE4B9F"/>
    <w:rsid w:val="00CE6E8F"/>
    <w:rsid w:val="00CE7767"/>
    <w:rsid w:val="00CE7B76"/>
    <w:rsid w:val="00CE7BD3"/>
    <w:rsid w:val="00CE7F08"/>
    <w:rsid w:val="00CF07B1"/>
    <w:rsid w:val="00CF0DC7"/>
    <w:rsid w:val="00CF1E0C"/>
    <w:rsid w:val="00CF2255"/>
    <w:rsid w:val="00CF302E"/>
    <w:rsid w:val="00CF4405"/>
    <w:rsid w:val="00CF4AC7"/>
    <w:rsid w:val="00CF4FEE"/>
    <w:rsid w:val="00CF60E5"/>
    <w:rsid w:val="00CF67A5"/>
    <w:rsid w:val="00CF76E7"/>
    <w:rsid w:val="00D009F1"/>
    <w:rsid w:val="00D0117C"/>
    <w:rsid w:val="00D01591"/>
    <w:rsid w:val="00D020A9"/>
    <w:rsid w:val="00D02240"/>
    <w:rsid w:val="00D0286A"/>
    <w:rsid w:val="00D04856"/>
    <w:rsid w:val="00D04B6C"/>
    <w:rsid w:val="00D0613F"/>
    <w:rsid w:val="00D0662A"/>
    <w:rsid w:val="00D07910"/>
    <w:rsid w:val="00D117C3"/>
    <w:rsid w:val="00D126AF"/>
    <w:rsid w:val="00D13B38"/>
    <w:rsid w:val="00D13F61"/>
    <w:rsid w:val="00D14A44"/>
    <w:rsid w:val="00D172D9"/>
    <w:rsid w:val="00D17CA5"/>
    <w:rsid w:val="00D208B9"/>
    <w:rsid w:val="00D20BF8"/>
    <w:rsid w:val="00D21ACB"/>
    <w:rsid w:val="00D23326"/>
    <w:rsid w:val="00D2408C"/>
    <w:rsid w:val="00D24831"/>
    <w:rsid w:val="00D2564C"/>
    <w:rsid w:val="00D261BD"/>
    <w:rsid w:val="00D267FF"/>
    <w:rsid w:val="00D26C29"/>
    <w:rsid w:val="00D2770D"/>
    <w:rsid w:val="00D27EDE"/>
    <w:rsid w:val="00D3023A"/>
    <w:rsid w:val="00D32449"/>
    <w:rsid w:val="00D324F1"/>
    <w:rsid w:val="00D40BA9"/>
    <w:rsid w:val="00D412ED"/>
    <w:rsid w:val="00D415E8"/>
    <w:rsid w:val="00D431D3"/>
    <w:rsid w:val="00D43304"/>
    <w:rsid w:val="00D43803"/>
    <w:rsid w:val="00D43BBB"/>
    <w:rsid w:val="00D44312"/>
    <w:rsid w:val="00D445CC"/>
    <w:rsid w:val="00D44775"/>
    <w:rsid w:val="00D51C7B"/>
    <w:rsid w:val="00D52041"/>
    <w:rsid w:val="00D539D8"/>
    <w:rsid w:val="00D54246"/>
    <w:rsid w:val="00D551B0"/>
    <w:rsid w:val="00D55B61"/>
    <w:rsid w:val="00D55E26"/>
    <w:rsid w:val="00D563B2"/>
    <w:rsid w:val="00D56B8E"/>
    <w:rsid w:val="00D571F2"/>
    <w:rsid w:val="00D6050B"/>
    <w:rsid w:val="00D60C50"/>
    <w:rsid w:val="00D62563"/>
    <w:rsid w:val="00D631B7"/>
    <w:rsid w:val="00D63257"/>
    <w:rsid w:val="00D65123"/>
    <w:rsid w:val="00D66DD4"/>
    <w:rsid w:val="00D67781"/>
    <w:rsid w:val="00D679F5"/>
    <w:rsid w:val="00D71740"/>
    <w:rsid w:val="00D72260"/>
    <w:rsid w:val="00D72706"/>
    <w:rsid w:val="00D73546"/>
    <w:rsid w:val="00D77E10"/>
    <w:rsid w:val="00D80480"/>
    <w:rsid w:val="00D80D44"/>
    <w:rsid w:val="00D812CD"/>
    <w:rsid w:val="00D8153D"/>
    <w:rsid w:val="00D824BD"/>
    <w:rsid w:val="00D8291C"/>
    <w:rsid w:val="00D830F0"/>
    <w:rsid w:val="00D83680"/>
    <w:rsid w:val="00D83C96"/>
    <w:rsid w:val="00D858A2"/>
    <w:rsid w:val="00D86617"/>
    <w:rsid w:val="00D86773"/>
    <w:rsid w:val="00D87B2E"/>
    <w:rsid w:val="00D900F9"/>
    <w:rsid w:val="00D90815"/>
    <w:rsid w:val="00D90C8D"/>
    <w:rsid w:val="00D9397C"/>
    <w:rsid w:val="00D93C99"/>
    <w:rsid w:val="00D93D86"/>
    <w:rsid w:val="00D9466C"/>
    <w:rsid w:val="00DA1EF9"/>
    <w:rsid w:val="00DA22C7"/>
    <w:rsid w:val="00DA2B85"/>
    <w:rsid w:val="00DA3498"/>
    <w:rsid w:val="00DA4C31"/>
    <w:rsid w:val="00DA5823"/>
    <w:rsid w:val="00DA6E41"/>
    <w:rsid w:val="00DB01E7"/>
    <w:rsid w:val="00DB12EA"/>
    <w:rsid w:val="00DB1DB2"/>
    <w:rsid w:val="00DB32AA"/>
    <w:rsid w:val="00DB38B7"/>
    <w:rsid w:val="00DB4455"/>
    <w:rsid w:val="00DB4AB8"/>
    <w:rsid w:val="00DB52C3"/>
    <w:rsid w:val="00DB56B8"/>
    <w:rsid w:val="00DB5767"/>
    <w:rsid w:val="00DB6335"/>
    <w:rsid w:val="00DB6543"/>
    <w:rsid w:val="00DB72B7"/>
    <w:rsid w:val="00DB7CBD"/>
    <w:rsid w:val="00DC1EB9"/>
    <w:rsid w:val="00DC2470"/>
    <w:rsid w:val="00DC286A"/>
    <w:rsid w:val="00DC2D14"/>
    <w:rsid w:val="00DC36A9"/>
    <w:rsid w:val="00DC39C5"/>
    <w:rsid w:val="00DC5189"/>
    <w:rsid w:val="00DC596D"/>
    <w:rsid w:val="00DC73E1"/>
    <w:rsid w:val="00DD04D8"/>
    <w:rsid w:val="00DD07E7"/>
    <w:rsid w:val="00DD1332"/>
    <w:rsid w:val="00DD22CE"/>
    <w:rsid w:val="00DD3FBB"/>
    <w:rsid w:val="00DD47A0"/>
    <w:rsid w:val="00DD49FB"/>
    <w:rsid w:val="00DD62AE"/>
    <w:rsid w:val="00DD657F"/>
    <w:rsid w:val="00DD6A76"/>
    <w:rsid w:val="00DD7B74"/>
    <w:rsid w:val="00DE0069"/>
    <w:rsid w:val="00DE4451"/>
    <w:rsid w:val="00DE7256"/>
    <w:rsid w:val="00DE7345"/>
    <w:rsid w:val="00DF0F10"/>
    <w:rsid w:val="00DF339D"/>
    <w:rsid w:val="00DF4AC9"/>
    <w:rsid w:val="00DF66FD"/>
    <w:rsid w:val="00DF6829"/>
    <w:rsid w:val="00DF6FEB"/>
    <w:rsid w:val="00DF7FE9"/>
    <w:rsid w:val="00E01AFA"/>
    <w:rsid w:val="00E02BAE"/>
    <w:rsid w:val="00E032CF"/>
    <w:rsid w:val="00E0429E"/>
    <w:rsid w:val="00E05082"/>
    <w:rsid w:val="00E051B7"/>
    <w:rsid w:val="00E055C5"/>
    <w:rsid w:val="00E070D0"/>
    <w:rsid w:val="00E07936"/>
    <w:rsid w:val="00E125B0"/>
    <w:rsid w:val="00E12754"/>
    <w:rsid w:val="00E12FFB"/>
    <w:rsid w:val="00E13DA3"/>
    <w:rsid w:val="00E1573B"/>
    <w:rsid w:val="00E16783"/>
    <w:rsid w:val="00E17468"/>
    <w:rsid w:val="00E21450"/>
    <w:rsid w:val="00E21614"/>
    <w:rsid w:val="00E217F4"/>
    <w:rsid w:val="00E21F1E"/>
    <w:rsid w:val="00E22498"/>
    <w:rsid w:val="00E22B37"/>
    <w:rsid w:val="00E22C9B"/>
    <w:rsid w:val="00E25240"/>
    <w:rsid w:val="00E261C7"/>
    <w:rsid w:val="00E262E2"/>
    <w:rsid w:val="00E27550"/>
    <w:rsid w:val="00E27622"/>
    <w:rsid w:val="00E27909"/>
    <w:rsid w:val="00E3163B"/>
    <w:rsid w:val="00E332DA"/>
    <w:rsid w:val="00E33328"/>
    <w:rsid w:val="00E33F4F"/>
    <w:rsid w:val="00E34965"/>
    <w:rsid w:val="00E36D39"/>
    <w:rsid w:val="00E370DD"/>
    <w:rsid w:val="00E40BC0"/>
    <w:rsid w:val="00E42089"/>
    <w:rsid w:val="00E43846"/>
    <w:rsid w:val="00E43FBD"/>
    <w:rsid w:val="00E44DE8"/>
    <w:rsid w:val="00E477F4"/>
    <w:rsid w:val="00E52ECF"/>
    <w:rsid w:val="00E57584"/>
    <w:rsid w:val="00E60AE9"/>
    <w:rsid w:val="00E60D49"/>
    <w:rsid w:val="00E617DA"/>
    <w:rsid w:val="00E6210D"/>
    <w:rsid w:val="00E65178"/>
    <w:rsid w:val="00E65DFD"/>
    <w:rsid w:val="00E66A0B"/>
    <w:rsid w:val="00E67334"/>
    <w:rsid w:val="00E67F1C"/>
    <w:rsid w:val="00E7074F"/>
    <w:rsid w:val="00E72521"/>
    <w:rsid w:val="00E72C9A"/>
    <w:rsid w:val="00E73EBC"/>
    <w:rsid w:val="00E76F57"/>
    <w:rsid w:val="00E80CC2"/>
    <w:rsid w:val="00E82A6E"/>
    <w:rsid w:val="00E84245"/>
    <w:rsid w:val="00E84647"/>
    <w:rsid w:val="00E84BA6"/>
    <w:rsid w:val="00E8539E"/>
    <w:rsid w:val="00E85BD5"/>
    <w:rsid w:val="00E866D5"/>
    <w:rsid w:val="00E86E8C"/>
    <w:rsid w:val="00E933C6"/>
    <w:rsid w:val="00E93556"/>
    <w:rsid w:val="00E94274"/>
    <w:rsid w:val="00E9456F"/>
    <w:rsid w:val="00E95AA8"/>
    <w:rsid w:val="00E95BEA"/>
    <w:rsid w:val="00E95FBE"/>
    <w:rsid w:val="00E96127"/>
    <w:rsid w:val="00E96FD7"/>
    <w:rsid w:val="00E97B5D"/>
    <w:rsid w:val="00EA18AD"/>
    <w:rsid w:val="00EA1B14"/>
    <w:rsid w:val="00EA1DA4"/>
    <w:rsid w:val="00EA2D88"/>
    <w:rsid w:val="00EA2EB5"/>
    <w:rsid w:val="00EA3896"/>
    <w:rsid w:val="00EA4226"/>
    <w:rsid w:val="00EA4E37"/>
    <w:rsid w:val="00EA4FF4"/>
    <w:rsid w:val="00EA63F4"/>
    <w:rsid w:val="00EA6D5E"/>
    <w:rsid w:val="00EA7176"/>
    <w:rsid w:val="00EB1203"/>
    <w:rsid w:val="00EB1866"/>
    <w:rsid w:val="00EB2F88"/>
    <w:rsid w:val="00EB3B70"/>
    <w:rsid w:val="00EB5D7F"/>
    <w:rsid w:val="00EB5EE5"/>
    <w:rsid w:val="00EB6CC8"/>
    <w:rsid w:val="00EC1235"/>
    <w:rsid w:val="00EC1B71"/>
    <w:rsid w:val="00EC1DC9"/>
    <w:rsid w:val="00EC28B8"/>
    <w:rsid w:val="00EC3DCC"/>
    <w:rsid w:val="00EC4441"/>
    <w:rsid w:val="00EC710C"/>
    <w:rsid w:val="00ED0871"/>
    <w:rsid w:val="00ED08CB"/>
    <w:rsid w:val="00ED2A2E"/>
    <w:rsid w:val="00ED35EB"/>
    <w:rsid w:val="00ED3A29"/>
    <w:rsid w:val="00ED470A"/>
    <w:rsid w:val="00ED4D1A"/>
    <w:rsid w:val="00ED5339"/>
    <w:rsid w:val="00ED6A48"/>
    <w:rsid w:val="00ED6AFA"/>
    <w:rsid w:val="00ED6B72"/>
    <w:rsid w:val="00ED6E6B"/>
    <w:rsid w:val="00ED73F5"/>
    <w:rsid w:val="00ED7D67"/>
    <w:rsid w:val="00EE1429"/>
    <w:rsid w:val="00EE2A86"/>
    <w:rsid w:val="00EE2AC0"/>
    <w:rsid w:val="00EE3A3C"/>
    <w:rsid w:val="00EE4BF0"/>
    <w:rsid w:val="00EE59E1"/>
    <w:rsid w:val="00EE74EB"/>
    <w:rsid w:val="00EE7780"/>
    <w:rsid w:val="00EE7EB6"/>
    <w:rsid w:val="00EF0E48"/>
    <w:rsid w:val="00EF1757"/>
    <w:rsid w:val="00EF1D17"/>
    <w:rsid w:val="00EF2D09"/>
    <w:rsid w:val="00EF33DC"/>
    <w:rsid w:val="00EF3DF4"/>
    <w:rsid w:val="00EF40ED"/>
    <w:rsid w:val="00EF42D6"/>
    <w:rsid w:val="00EF4DEC"/>
    <w:rsid w:val="00EF4E09"/>
    <w:rsid w:val="00EF7B3B"/>
    <w:rsid w:val="00F010AC"/>
    <w:rsid w:val="00F0268C"/>
    <w:rsid w:val="00F034E1"/>
    <w:rsid w:val="00F0667B"/>
    <w:rsid w:val="00F0745D"/>
    <w:rsid w:val="00F1024C"/>
    <w:rsid w:val="00F10938"/>
    <w:rsid w:val="00F1302A"/>
    <w:rsid w:val="00F16BC8"/>
    <w:rsid w:val="00F23D96"/>
    <w:rsid w:val="00F23ED9"/>
    <w:rsid w:val="00F2567C"/>
    <w:rsid w:val="00F25A61"/>
    <w:rsid w:val="00F25C65"/>
    <w:rsid w:val="00F25EA7"/>
    <w:rsid w:val="00F30174"/>
    <w:rsid w:val="00F30681"/>
    <w:rsid w:val="00F30EA1"/>
    <w:rsid w:val="00F31DE0"/>
    <w:rsid w:val="00F33251"/>
    <w:rsid w:val="00F359BE"/>
    <w:rsid w:val="00F35CAB"/>
    <w:rsid w:val="00F36F99"/>
    <w:rsid w:val="00F37355"/>
    <w:rsid w:val="00F3741C"/>
    <w:rsid w:val="00F37788"/>
    <w:rsid w:val="00F40684"/>
    <w:rsid w:val="00F4203E"/>
    <w:rsid w:val="00F426E0"/>
    <w:rsid w:val="00F4385A"/>
    <w:rsid w:val="00F43E1B"/>
    <w:rsid w:val="00F450AB"/>
    <w:rsid w:val="00F47FCB"/>
    <w:rsid w:val="00F507B4"/>
    <w:rsid w:val="00F51308"/>
    <w:rsid w:val="00F51F59"/>
    <w:rsid w:val="00F5246C"/>
    <w:rsid w:val="00F5530C"/>
    <w:rsid w:val="00F55A0A"/>
    <w:rsid w:val="00F55A1C"/>
    <w:rsid w:val="00F5635A"/>
    <w:rsid w:val="00F56525"/>
    <w:rsid w:val="00F56D1C"/>
    <w:rsid w:val="00F573E3"/>
    <w:rsid w:val="00F6031D"/>
    <w:rsid w:val="00F62372"/>
    <w:rsid w:val="00F6316A"/>
    <w:rsid w:val="00F632B0"/>
    <w:rsid w:val="00F64D03"/>
    <w:rsid w:val="00F650E1"/>
    <w:rsid w:val="00F6571F"/>
    <w:rsid w:val="00F66D7B"/>
    <w:rsid w:val="00F66E30"/>
    <w:rsid w:val="00F66FCA"/>
    <w:rsid w:val="00F70CD2"/>
    <w:rsid w:val="00F71F71"/>
    <w:rsid w:val="00F72320"/>
    <w:rsid w:val="00F73A4C"/>
    <w:rsid w:val="00F73D8C"/>
    <w:rsid w:val="00F7579D"/>
    <w:rsid w:val="00F75C41"/>
    <w:rsid w:val="00F7773E"/>
    <w:rsid w:val="00F77DC2"/>
    <w:rsid w:val="00F835A3"/>
    <w:rsid w:val="00F836DE"/>
    <w:rsid w:val="00F83C27"/>
    <w:rsid w:val="00F84A10"/>
    <w:rsid w:val="00F84EEF"/>
    <w:rsid w:val="00F85F07"/>
    <w:rsid w:val="00F861C9"/>
    <w:rsid w:val="00F906A0"/>
    <w:rsid w:val="00F906B7"/>
    <w:rsid w:val="00F9250A"/>
    <w:rsid w:val="00F933CE"/>
    <w:rsid w:val="00F93516"/>
    <w:rsid w:val="00F944B0"/>
    <w:rsid w:val="00F94656"/>
    <w:rsid w:val="00F94B22"/>
    <w:rsid w:val="00F94FF9"/>
    <w:rsid w:val="00F965EE"/>
    <w:rsid w:val="00F96EF1"/>
    <w:rsid w:val="00FA1850"/>
    <w:rsid w:val="00FA214A"/>
    <w:rsid w:val="00FA2A85"/>
    <w:rsid w:val="00FA2BA9"/>
    <w:rsid w:val="00FA3CD9"/>
    <w:rsid w:val="00FA5756"/>
    <w:rsid w:val="00FA6CF7"/>
    <w:rsid w:val="00FA7485"/>
    <w:rsid w:val="00FA7703"/>
    <w:rsid w:val="00FB1EAC"/>
    <w:rsid w:val="00FB23FC"/>
    <w:rsid w:val="00FB40DF"/>
    <w:rsid w:val="00FB5D11"/>
    <w:rsid w:val="00FB757A"/>
    <w:rsid w:val="00FC0F75"/>
    <w:rsid w:val="00FC2014"/>
    <w:rsid w:val="00FC2C19"/>
    <w:rsid w:val="00FC4624"/>
    <w:rsid w:val="00FC5285"/>
    <w:rsid w:val="00FC5A4C"/>
    <w:rsid w:val="00FC71DA"/>
    <w:rsid w:val="00FC7613"/>
    <w:rsid w:val="00FD017E"/>
    <w:rsid w:val="00FD074C"/>
    <w:rsid w:val="00FD52D0"/>
    <w:rsid w:val="00FD53A7"/>
    <w:rsid w:val="00FD55F9"/>
    <w:rsid w:val="00FD7442"/>
    <w:rsid w:val="00FD7B5B"/>
    <w:rsid w:val="00FE157A"/>
    <w:rsid w:val="00FE277F"/>
    <w:rsid w:val="00FE5F94"/>
    <w:rsid w:val="00FE6844"/>
    <w:rsid w:val="00FE73FF"/>
    <w:rsid w:val="00FF3E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DEE6094"/>
  <w15:chartTrackingRefBased/>
  <w15:docId w15:val="{5662BB61-AE3C-4CF2-9184-FDE48858F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1BE6"/>
    <w:rPr>
      <w:rFonts w:ascii="Arial" w:hAnsi="Arial" w:cs="Arial"/>
      <w:sz w:val="24"/>
      <w:szCs w:val="24"/>
    </w:rPr>
  </w:style>
  <w:style w:type="paragraph" w:styleId="Titre1">
    <w:name w:val="heading 1"/>
    <w:aliases w:val="t1,TITRE1,heading 1,Titre 11,t1.T1.Titre 1,Titre 1ed,t1.T1.Titre 1Annexe,11.CONDITIONS FINANCIERES,t1.T1,stydde,1titre,1titre1,1titre2,1titre3,1titre4,1titre5,1titre6,Heading 1,H,GSA1,Titre 1:,numeroté  1.,T1,Chapter Headline,Degré 1,Partie,ebi1"/>
    <w:basedOn w:val="Normal"/>
    <w:next w:val="PARA1"/>
    <w:link w:val="Titre1Car"/>
    <w:autoRedefine/>
    <w:qFormat/>
    <w:rsid w:val="0010638B"/>
    <w:pPr>
      <w:widowControl w:val="0"/>
      <w:numPr>
        <w:numId w:val="14"/>
      </w:numPr>
      <w:tabs>
        <w:tab w:val="left" w:pos="6946"/>
      </w:tabs>
      <w:spacing w:after="120"/>
      <w:ind w:left="708"/>
      <w:jc w:val="both"/>
      <w:outlineLvl w:val="0"/>
    </w:pPr>
    <w:rPr>
      <w:b/>
      <w:bCs/>
      <w:kern w:val="28"/>
      <w:u w:val="single"/>
      <w:lang w:eastAsia="x-none"/>
    </w:rPr>
  </w:style>
  <w:style w:type="paragraph" w:styleId="Titre2">
    <w:name w:val="heading 2"/>
    <w:aliases w:val="Titre 2 - RAO,Specf Titre 2,Titre 21,t2.T2,t2,heading 2,Contrat 2,Ctt,H2,t2.T2.Titre 2,TITRE 2,Titre 2ed,l2,paragraphe,h2,Titre2,Heading 2,Heading 2 Hidden,T2,section,Titre niveau 2,Premier sous-titre,chapitre,Subhead A,Titre 211,t2.T21,t2.T22,I"/>
    <w:basedOn w:val="Normal"/>
    <w:next w:val="PARA1"/>
    <w:link w:val="Titre2Car"/>
    <w:autoRedefine/>
    <w:qFormat/>
    <w:rsid w:val="00B03F15"/>
    <w:pPr>
      <w:keepNext/>
      <w:keepLines/>
      <w:numPr>
        <w:ilvl w:val="1"/>
        <w:numId w:val="14"/>
      </w:numPr>
      <w:tabs>
        <w:tab w:val="left" w:pos="709"/>
      </w:tabs>
      <w:autoSpaceDE w:val="0"/>
      <w:autoSpaceDN w:val="0"/>
      <w:adjustRightInd w:val="0"/>
      <w:jc w:val="both"/>
      <w:outlineLvl w:val="1"/>
    </w:pPr>
    <w:rPr>
      <w:rFonts w:ascii="Times New Roman" w:hAnsi="Times New Roman" w:cs="Times New Roman"/>
      <w:b/>
      <w:bCs/>
      <w:u w:val="single"/>
      <w:lang w:eastAsia="x-none"/>
    </w:rPr>
  </w:style>
  <w:style w:type="paragraph" w:styleId="Titre3">
    <w:name w:val="heading 3"/>
    <w:aliases w:val="H3,Titre 31,t3.T3,heading 3,Titre 3+,Titre niveau 3,t3,Contrat 3,Titre 3 SQ,Titre 3 SQ1,Titre 3 SQ2,Titre 3 SQ3,Titre 3 SQ4,Titre 3 SQ5,Titre 3 SQ6,Titre 3 SQ7,Titre3,h3,T3,Heading 3,Heading 3 - old,numéroté  1.1.1,l3,CT,3,Section,Section1,TI3,t"/>
    <w:basedOn w:val="Normal"/>
    <w:next w:val="Normal"/>
    <w:qFormat/>
    <w:pPr>
      <w:keepNext/>
      <w:numPr>
        <w:ilvl w:val="2"/>
        <w:numId w:val="14"/>
      </w:numPr>
      <w:spacing w:before="240" w:after="60"/>
      <w:outlineLvl w:val="2"/>
    </w:pPr>
    <w:rPr>
      <w:b/>
      <w:bCs/>
    </w:rPr>
  </w:style>
  <w:style w:type="paragraph" w:styleId="Titre4">
    <w:name w:val="heading 4"/>
    <w:aliases w:val="H4,Titre 41,t4.T4,t4,Heading 4,Titre niveau 4,l4,I4,H1,Ref Heading 1,rh1,Heading sql,T4,Heading3,chapitre 1.1.1.1,heading 4,Heading  4,Titre 4 CEA,t4.T4.Titre 4,(Shift Ctrl 4),Heading 41,(Shift Ctrl 4)1,Titre 411,t4.T41,Heading 42"/>
    <w:basedOn w:val="Normal"/>
    <w:next w:val="Normal"/>
    <w:qFormat/>
    <w:pPr>
      <w:keepNext/>
      <w:numPr>
        <w:ilvl w:val="3"/>
        <w:numId w:val="14"/>
      </w:numPr>
      <w:spacing w:before="240" w:after="60"/>
      <w:outlineLvl w:val="3"/>
    </w:pPr>
    <w:rPr>
      <w:b/>
      <w:bCs/>
      <w:i/>
      <w:iCs/>
    </w:rPr>
  </w:style>
  <w:style w:type="paragraph" w:styleId="Titre5">
    <w:name w:val="heading 5"/>
    <w:aliases w:val="Heading 5,Titre51,t5,H5,heading 5,Block Label,annexe,Texte inter,Bloc,Chapitre 1.1.1.1.,niveau 5,Sous-chapitre (niveau 4),Org Heading 3,Titre5,Article,NCS-H5,Tempo Heading 5,Contrat 5,h5,Second Subheading,Roman list,Titre niveau 5,Bloc1,Bloc2"/>
    <w:basedOn w:val="Normal"/>
    <w:next w:val="Normal"/>
    <w:qFormat/>
    <w:pPr>
      <w:numPr>
        <w:ilvl w:val="4"/>
        <w:numId w:val="14"/>
      </w:numPr>
      <w:spacing w:before="240" w:after="60"/>
      <w:outlineLvl w:val="4"/>
    </w:pPr>
    <w:rPr>
      <w:sz w:val="22"/>
      <w:szCs w:val="22"/>
    </w:rPr>
  </w:style>
  <w:style w:type="paragraph" w:styleId="Titre6">
    <w:name w:val="heading 6"/>
    <w:aliases w:val="Heading 6,Annexe1,Cadre en tête,H6,Ref Heading 3,rh3,Ref Heading 31,rh31,H61,h6,Third Subheading,Bullet list,6,Normal décalé bullet,(Shift Ctrl 6),T6,heading 6,Bullet list1,Bullet list2,Bullet list11,Bullet list3,Bullet list12,Bullet list21"/>
    <w:basedOn w:val="Normal"/>
    <w:next w:val="Normal"/>
    <w:qFormat/>
    <w:pPr>
      <w:numPr>
        <w:ilvl w:val="5"/>
        <w:numId w:val="14"/>
      </w:numPr>
      <w:spacing w:before="240" w:after="60"/>
      <w:outlineLvl w:val="5"/>
    </w:pPr>
    <w:rPr>
      <w:i/>
      <w:iCs/>
      <w:sz w:val="22"/>
      <w:szCs w:val="22"/>
    </w:rPr>
  </w:style>
  <w:style w:type="paragraph" w:styleId="Titre7">
    <w:name w:val="heading 7"/>
    <w:aliases w:val="Annexe2,Heading 7,letter list,lettered list,letter list1,lettered list1,H7,T7,heading 7,letter list2,lettered list2,letter list11,lettered list11,letter list3,lettered list3,letter list12,lettered list12,letter list21,lettered list21"/>
    <w:basedOn w:val="Normal"/>
    <w:next w:val="Normal"/>
    <w:qFormat/>
    <w:pPr>
      <w:numPr>
        <w:ilvl w:val="6"/>
        <w:numId w:val="14"/>
      </w:numPr>
      <w:spacing w:before="240" w:after="60"/>
      <w:outlineLvl w:val="6"/>
    </w:pPr>
  </w:style>
  <w:style w:type="paragraph" w:styleId="Titre8">
    <w:name w:val="heading 8"/>
    <w:aliases w:val="Annexe3,Heading 8,T8, action,action,heading 8,action1,action2,action11,action3,action4,action5,action6,action7,action12,action21,action111,action31,action8,action13,action22,action112,action32,action9,action14,action23,action113"/>
    <w:basedOn w:val="Normal"/>
    <w:next w:val="Normal"/>
    <w:qFormat/>
    <w:pPr>
      <w:numPr>
        <w:ilvl w:val="7"/>
        <w:numId w:val="14"/>
      </w:numPr>
      <w:spacing w:before="240" w:after="60"/>
      <w:outlineLvl w:val="7"/>
    </w:pPr>
    <w:rPr>
      <w:i/>
      <w:iCs/>
    </w:rPr>
  </w:style>
  <w:style w:type="paragraph" w:styleId="Titre9">
    <w:name w:val="heading 9"/>
    <w:aliases w:val="Titre 10,Annexe4,Heading 9,T9,titre l1c1,titre l1c11,titre l1c12,titre l1c13,titre l1c14, progress,progress,progress1,progress2,progress11,progress3,progress4,progress5,progress6,progress7,progress12,progress21,progress111,progress31,progress8"/>
    <w:basedOn w:val="Normal"/>
    <w:next w:val="Normal"/>
    <w:qFormat/>
    <w:pPr>
      <w:numPr>
        <w:ilvl w:val="8"/>
        <w:numId w:val="14"/>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1">
    <w:name w:val="PARA1"/>
    <w:basedOn w:val="Normal"/>
    <w:link w:val="PARA1Car"/>
    <w:pPr>
      <w:suppressLineNumbers/>
      <w:suppressAutoHyphens/>
      <w:ind w:left="708" w:firstLine="708"/>
      <w:jc w:val="both"/>
    </w:pPr>
    <w:rPr>
      <w:rFonts w:cs="Times New Roman"/>
      <w:lang w:val="x-none" w:eastAsia="x-none"/>
    </w:rPr>
  </w:style>
  <w:style w:type="paragraph" w:customStyle="1" w:styleId="LISTAPUCE2">
    <w:name w:val="LISTAPUCE2"/>
    <w:basedOn w:val="LISTAPUCE1"/>
    <w:autoRedefine/>
    <w:rsid w:val="00280642"/>
    <w:pPr>
      <w:numPr>
        <w:numId w:val="3"/>
      </w:numPr>
      <w:tabs>
        <w:tab w:val="clear" w:pos="1134"/>
        <w:tab w:val="left" w:pos="567"/>
        <w:tab w:val="left" w:pos="709"/>
      </w:tabs>
      <w:ind w:hanging="1710"/>
    </w:pPr>
  </w:style>
  <w:style w:type="paragraph" w:customStyle="1" w:styleId="LISTAPUCE1">
    <w:name w:val="LISTAPUCE1"/>
    <w:basedOn w:val="Normal"/>
    <w:autoRedefine/>
    <w:rsid w:val="0021050F"/>
    <w:pPr>
      <w:suppressLineNumbers/>
      <w:tabs>
        <w:tab w:val="left" w:pos="1134"/>
      </w:tabs>
      <w:suppressAutoHyphens/>
      <w:ind w:left="720"/>
      <w:jc w:val="both"/>
    </w:pPr>
    <w:rPr>
      <w:rFonts w:ascii="Times New Roman" w:hAnsi="Times New Roman" w:cs="Times New Roman"/>
      <w:i/>
    </w:rPr>
  </w:style>
  <w:style w:type="paragraph" w:styleId="En-tte">
    <w:name w:val="header"/>
    <w:basedOn w:val="Normal"/>
    <w:link w:val="En-tteCar"/>
    <w:pPr>
      <w:tabs>
        <w:tab w:val="center" w:pos="4536"/>
        <w:tab w:val="right" w:pos="9072"/>
      </w:tabs>
    </w:pPr>
    <w:rPr>
      <w:rFonts w:cs="Times New Roman"/>
      <w:lang w:val="x-none" w:eastAsia="x-none"/>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semiHidden/>
    <w:rPr>
      <w:sz w:val="16"/>
      <w:szCs w:val="16"/>
    </w:rPr>
  </w:style>
  <w:style w:type="paragraph" w:styleId="Commentaire">
    <w:name w:val="annotation text"/>
    <w:basedOn w:val="Normal"/>
    <w:link w:val="CommentaireCar"/>
    <w:semiHidden/>
    <w:rPr>
      <w:rFonts w:cs="Times New Roman"/>
      <w:sz w:val="20"/>
      <w:szCs w:val="20"/>
      <w:lang w:val="x-none" w:eastAsia="x-none"/>
    </w:rPr>
  </w:style>
  <w:style w:type="table" w:styleId="Grilledutableau">
    <w:name w:val="Table Grid"/>
    <w:basedOn w:val="TableauNormal"/>
    <w:rsid w:val="00092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255603"/>
    <w:rPr>
      <w:rFonts w:ascii="Tahoma" w:hAnsi="Tahoma" w:cs="Tahoma"/>
      <w:sz w:val="16"/>
      <w:szCs w:val="16"/>
    </w:rPr>
  </w:style>
  <w:style w:type="paragraph" w:customStyle="1" w:styleId="CarCarCarCarCarCarCarCarCarCarCarCarCar">
    <w:name w:val="Знак Знак Car Car Знак Знак Car Car Car Car Car Car Car Car Car Car Car"/>
    <w:basedOn w:val="Normal"/>
    <w:rsid w:val="00255603"/>
    <w:pPr>
      <w:widowControl w:val="0"/>
      <w:adjustRightInd w:val="0"/>
      <w:spacing w:line="360" w:lineRule="atLeast"/>
      <w:jc w:val="both"/>
      <w:textAlignment w:val="baseline"/>
    </w:pPr>
    <w:rPr>
      <w:rFonts w:ascii="Times New Roman" w:hAnsi="Times New Roman" w:cs="Times New Roman"/>
      <w:lang w:val="pl-PL" w:eastAsia="pl-PL"/>
    </w:rPr>
  </w:style>
  <w:style w:type="character" w:customStyle="1" w:styleId="Titre3Car">
    <w:name w:val="Titre 3 Car"/>
    <w:rsid w:val="00D172D9"/>
    <w:rPr>
      <w:rFonts w:ascii="Arial" w:hAnsi="Arial" w:cs="Arial"/>
      <w:b/>
      <w:bCs/>
      <w:noProof w:val="0"/>
      <w:sz w:val="26"/>
      <w:szCs w:val="26"/>
      <w:lang w:val="fr-FR" w:eastAsia="fr-FR" w:bidi="ar-SA"/>
    </w:rPr>
  </w:style>
  <w:style w:type="paragraph" w:styleId="TM1">
    <w:name w:val="toc 1"/>
    <w:basedOn w:val="Normal"/>
    <w:next w:val="Normal"/>
    <w:autoRedefine/>
    <w:uiPriority w:val="39"/>
    <w:rsid w:val="00023D87"/>
    <w:pPr>
      <w:tabs>
        <w:tab w:val="right" w:leader="dot" w:pos="9628"/>
      </w:tabs>
    </w:pPr>
  </w:style>
  <w:style w:type="character" w:styleId="Lienhypertexte">
    <w:name w:val="Hyperlink"/>
    <w:uiPriority w:val="99"/>
    <w:rsid w:val="000C0176"/>
    <w:rPr>
      <w:color w:val="0000FF"/>
      <w:u w:val="single"/>
    </w:rPr>
  </w:style>
  <w:style w:type="character" w:customStyle="1" w:styleId="Titre1Car">
    <w:name w:val="Titre 1 Car"/>
    <w:aliases w:val="t1 Car,TITRE1 Car,heading 1 Car,Titre 11 Car,t1.T1.Titre 1 Car,Titre 1ed Car,t1.T1.Titre 1Annexe Car,11.CONDITIONS FINANCIERES Car,t1.T1 Car,stydde Car,1titre Car,1titre1 Car,1titre2 Car,1titre3 Car,1titre4 Car,1titre5 Car,1titre6 Car,H Car"/>
    <w:link w:val="Titre1"/>
    <w:rsid w:val="0010638B"/>
    <w:rPr>
      <w:rFonts w:ascii="Arial" w:hAnsi="Arial" w:cs="Arial"/>
      <w:b/>
      <w:bCs/>
      <w:kern w:val="28"/>
      <w:sz w:val="24"/>
      <w:szCs w:val="24"/>
      <w:u w:val="single"/>
      <w:lang w:eastAsia="x-none"/>
    </w:rPr>
  </w:style>
  <w:style w:type="character" w:customStyle="1" w:styleId="Titre2Car">
    <w:name w:val="Titre 2 Car"/>
    <w:aliases w:val="Titre 2 - RAO Car,Specf Titre 2 Car,Titre 21 Car,t2.T2 Car,t2 Car,heading 2 Car,Contrat 2 Car,Ctt Car,H2 Car,t2.T2.Titre 2 Car,TITRE 2 Car,Titre 2ed Car,l2 Car,paragraphe Car,h2 Car,Titre2 Car,Heading 2 Car,Heading 2 Hidden Car,T2 Car,I Car"/>
    <w:link w:val="Titre2"/>
    <w:rsid w:val="00B03F15"/>
    <w:rPr>
      <w:b/>
      <w:bCs/>
      <w:sz w:val="24"/>
      <w:szCs w:val="24"/>
      <w:u w:val="single"/>
      <w:lang w:eastAsia="x-none"/>
    </w:rPr>
  </w:style>
  <w:style w:type="paragraph" w:customStyle="1" w:styleId="para10">
    <w:name w:val="para1"/>
    <w:basedOn w:val="Normal"/>
    <w:rsid w:val="002722BB"/>
    <w:pPr>
      <w:spacing w:before="100" w:beforeAutospacing="1" w:after="100" w:afterAutospacing="1"/>
    </w:pPr>
    <w:rPr>
      <w:rFonts w:ascii="Times New Roman" w:hAnsi="Times New Roman" w:cs="Times New Roman"/>
    </w:rPr>
  </w:style>
  <w:style w:type="paragraph" w:customStyle="1" w:styleId="CarCarCar">
    <w:name w:val="Car Car Car"/>
    <w:basedOn w:val="Normal"/>
    <w:rsid w:val="0019740E"/>
    <w:pPr>
      <w:widowControl w:val="0"/>
      <w:adjustRightInd w:val="0"/>
      <w:spacing w:line="360" w:lineRule="atLeast"/>
      <w:jc w:val="both"/>
      <w:textAlignment w:val="baseline"/>
    </w:pPr>
    <w:rPr>
      <w:rFonts w:ascii="Times New Roman" w:hAnsi="Times New Roman" w:cs="Times New Roman"/>
      <w:lang w:val="pl-PL" w:eastAsia="pl-PL"/>
    </w:rPr>
  </w:style>
  <w:style w:type="paragraph" w:styleId="Objetducommentaire">
    <w:name w:val="annotation subject"/>
    <w:basedOn w:val="Commentaire"/>
    <w:next w:val="Commentaire"/>
    <w:link w:val="ObjetducommentaireCar"/>
    <w:uiPriority w:val="99"/>
    <w:semiHidden/>
    <w:unhideWhenUsed/>
    <w:rsid w:val="00043F1D"/>
    <w:rPr>
      <w:b/>
      <w:bCs/>
    </w:rPr>
  </w:style>
  <w:style w:type="character" w:customStyle="1" w:styleId="CommentaireCar">
    <w:name w:val="Commentaire Car"/>
    <w:link w:val="Commentaire"/>
    <w:semiHidden/>
    <w:rsid w:val="00043F1D"/>
    <w:rPr>
      <w:rFonts w:ascii="Arial" w:hAnsi="Arial" w:cs="Arial"/>
    </w:rPr>
  </w:style>
  <w:style w:type="character" w:customStyle="1" w:styleId="ObjetducommentaireCar">
    <w:name w:val="Objet du commentaire Car"/>
    <w:link w:val="Objetducommentaire"/>
    <w:uiPriority w:val="99"/>
    <w:semiHidden/>
    <w:rsid w:val="00043F1D"/>
    <w:rPr>
      <w:rFonts w:ascii="Arial" w:hAnsi="Arial" w:cs="Arial"/>
      <w:b/>
      <w:bCs/>
    </w:rPr>
  </w:style>
  <w:style w:type="paragraph" w:customStyle="1" w:styleId="CarCar">
    <w:name w:val="Car Car"/>
    <w:basedOn w:val="Normal"/>
    <w:rsid w:val="001119D6"/>
    <w:pPr>
      <w:spacing w:after="160" w:line="240" w:lineRule="exact"/>
    </w:pPr>
    <w:rPr>
      <w:rFonts w:ascii="Calibri" w:hAnsi="Calibri" w:cs="Times New Roman"/>
      <w:sz w:val="20"/>
      <w:szCs w:val="20"/>
      <w:lang w:val="en-US" w:eastAsia="en-US"/>
    </w:rPr>
  </w:style>
  <w:style w:type="paragraph" w:styleId="Notedebasdepage">
    <w:name w:val="footnote text"/>
    <w:basedOn w:val="Normal"/>
    <w:link w:val="NotedebasdepageCar"/>
    <w:uiPriority w:val="99"/>
    <w:unhideWhenUsed/>
    <w:rsid w:val="00255000"/>
    <w:rPr>
      <w:rFonts w:cs="Times New Roman"/>
      <w:sz w:val="20"/>
      <w:szCs w:val="20"/>
      <w:lang w:val="x-none" w:eastAsia="x-none"/>
    </w:rPr>
  </w:style>
  <w:style w:type="character" w:customStyle="1" w:styleId="NotedebasdepageCar">
    <w:name w:val="Note de bas de page Car"/>
    <w:link w:val="Notedebasdepage"/>
    <w:uiPriority w:val="99"/>
    <w:rsid w:val="00255000"/>
    <w:rPr>
      <w:rFonts w:ascii="Arial" w:hAnsi="Arial" w:cs="Arial"/>
    </w:rPr>
  </w:style>
  <w:style w:type="character" w:styleId="Appelnotedebasdep">
    <w:name w:val="footnote reference"/>
    <w:uiPriority w:val="99"/>
    <w:semiHidden/>
    <w:unhideWhenUsed/>
    <w:rsid w:val="00255000"/>
    <w:rPr>
      <w:vertAlign w:val="superscript"/>
    </w:rPr>
  </w:style>
  <w:style w:type="character" w:customStyle="1" w:styleId="En-tteCar">
    <w:name w:val="En-tête Car"/>
    <w:link w:val="En-tte"/>
    <w:rsid w:val="00885DC1"/>
    <w:rPr>
      <w:rFonts w:ascii="Arial" w:hAnsi="Arial" w:cs="Arial"/>
      <w:sz w:val="24"/>
      <w:szCs w:val="24"/>
    </w:rPr>
  </w:style>
  <w:style w:type="character" w:styleId="Lienhypertextesuivivisit">
    <w:name w:val="FollowedHyperlink"/>
    <w:uiPriority w:val="99"/>
    <w:semiHidden/>
    <w:unhideWhenUsed/>
    <w:rsid w:val="00A854A3"/>
    <w:rPr>
      <w:color w:val="800080"/>
      <w:u w:val="single"/>
    </w:rPr>
  </w:style>
  <w:style w:type="paragraph" w:styleId="Paragraphedeliste">
    <w:name w:val="List Paragraph"/>
    <w:aliases w:val="exigence 4,lp1,Puces,Bullet 1,Normal bullet 2,Bullet point 1,Bullet 0,Paragraph,Yellow Bullet,Numbered List,Citation List,List Paragraph (numbered (a)),List Paragraph1,Paragraphe de liste PBLH,Figure_name,Equipment"/>
    <w:basedOn w:val="Normal"/>
    <w:link w:val="ParagraphedelisteCar"/>
    <w:qFormat/>
    <w:rsid w:val="00011ED2"/>
    <w:pPr>
      <w:ind w:left="708"/>
    </w:pPr>
  </w:style>
  <w:style w:type="character" w:customStyle="1" w:styleId="PARA1Car">
    <w:name w:val="PARA1 Car"/>
    <w:link w:val="PARA1"/>
    <w:locked/>
    <w:rsid w:val="004E7F80"/>
    <w:rPr>
      <w:rFonts w:ascii="Arial" w:hAnsi="Arial" w:cs="Arial"/>
      <w:sz w:val="24"/>
      <w:szCs w:val="24"/>
    </w:rPr>
  </w:style>
  <w:style w:type="paragraph" w:styleId="Retraitcorpsdetexte2">
    <w:name w:val="Body Text Indent 2"/>
    <w:basedOn w:val="Normal"/>
    <w:link w:val="Retraitcorpsdetexte2Car"/>
    <w:rsid w:val="00F450AB"/>
    <w:pPr>
      <w:spacing w:after="120"/>
      <w:ind w:left="1134"/>
      <w:jc w:val="both"/>
    </w:pPr>
    <w:rPr>
      <w:rFonts w:ascii="Times New Roman" w:hAnsi="Times New Roman" w:cs="Times New Roman"/>
      <w:szCs w:val="20"/>
    </w:rPr>
  </w:style>
  <w:style w:type="character" w:customStyle="1" w:styleId="Retraitcorpsdetexte2Car">
    <w:name w:val="Retrait corps de texte 2 Car"/>
    <w:link w:val="Retraitcorpsdetexte2"/>
    <w:rsid w:val="00F450AB"/>
    <w:rPr>
      <w:sz w:val="24"/>
    </w:rPr>
  </w:style>
  <w:style w:type="paragraph" w:styleId="NormalWeb">
    <w:name w:val="Normal (Web)"/>
    <w:basedOn w:val="Normal"/>
    <w:uiPriority w:val="99"/>
    <w:unhideWhenUsed/>
    <w:rsid w:val="00CB383C"/>
    <w:pPr>
      <w:spacing w:before="100" w:beforeAutospacing="1" w:after="100" w:afterAutospacing="1"/>
    </w:pPr>
    <w:rPr>
      <w:rFonts w:ascii="Times New Roman" w:hAnsi="Times New Roman" w:cs="Times New Roman"/>
    </w:rPr>
  </w:style>
  <w:style w:type="paragraph" w:customStyle="1" w:styleId="Listepuce">
    <w:name w:val="Liste à puce"/>
    <w:basedOn w:val="Listepuces"/>
    <w:qFormat/>
    <w:rsid w:val="00B91544"/>
    <w:pPr>
      <w:ind w:right="108"/>
      <w:contextualSpacing w:val="0"/>
      <w:jc w:val="both"/>
    </w:pPr>
    <w:rPr>
      <w:rFonts w:cs="Calibri"/>
      <w:szCs w:val="20"/>
    </w:rPr>
  </w:style>
  <w:style w:type="paragraph" w:styleId="Listepuces">
    <w:name w:val="List Bullet"/>
    <w:basedOn w:val="Normal"/>
    <w:uiPriority w:val="99"/>
    <w:unhideWhenUsed/>
    <w:rsid w:val="00B91544"/>
    <w:pPr>
      <w:numPr>
        <w:numId w:val="13"/>
      </w:numPr>
      <w:autoSpaceDE w:val="0"/>
      <w:autoSpaceDN w:val="0"/>
      <w:adjustRightInd w:val="0"/>
      <w:spacing w:before="120" w:after="120"/>
      <w:contextualSpacing/>
    </w:pPr>
    <w:rPr>
      <w:rFonts w:ascii="Calibri" w:hAnsi="Calibri"/>
    </w:rPr>
  </w:style>
  <w:style w:type="paragraph" w:customStyle="1" w:styleId="Default">
    <w:name w:val="Default"/>
    <w:rsid w:val="00CD4B0C"/>
    <w:pPr>
      <w:autoSpaceDE w:val="0"/>
      <w:autoSpaceDN w:val="0"/>
      <w:adjustRightInd w:val="0"/>
    </w:pPr>
    <w:rPr>
      <w:rFonts w:ascii="Arial" w:hAnsi="Arial" w:cs="Arial"/>
      <w:color w:val="000000"/>
      <w:sz w:val="24"/>
      <w:szCs w:val="24"/>
    </w:rPr>
  </w:style>
  <w:style w:type="paragraph" w:customStyle="1" w:styleId="Pa10">
    <w:name w:val="Pa10"/>
    <w:basedOn w:val="Default"/>
    <w:next w:val="Default"/>
    <w:uiPriority w:val="99"/>
    <w:rsid w:val="00CD4B0C"/>
    <w:pPr>
      <w:spacing w:line="241" w:lineRule="atLeast"/>
    </w:pPr>
    <w:rPr>
      <w:color w:val="auto"/>
    </w:rPr>
  </w:style>
  <w:style w:type="paragraph" w:customStyle="1" w:styleId="Pa2">
    <w:name w:val="Pa2"/>
    <w:basedOn w:val="Default"/>
    <w:next w:val="Default"/>
    <w:uiPriority w:val="99"/>
    <w:rsid w:val="00CD4B0C"/>
    <w:pPr>
      <w:spacing w:line="241" w:lineRule="atLeast"/>
    </w:pPr>
    <w:rPr>
      <w:color w:val="auto"/>
    </w:rPr>
  </w:style>
  <w:style w:type="paragraph" w:styleId="Rvision">
    <w:name w:val="Revision"/>
    <w:hidden/>
    <w:uiPriority w:val="99"/>
    <w:semiHidden/>
    <w:rsid w:val="0034301E"/>
    <w:rPr>
      <w:rFonts w:ascii="Arial" w:hAnsi="Arial" w:cs="Arial"/>
      <w:sz w:val="24"/>
      <w:szCs w:val="24"/>
    </w:rPr>
  </w:style>
  <w:style w:type="paragraph" w:customStyle="1" w:styleId="Para11">
    <w:name w:val="Para1"/>
    <w:basedOn w:val="Normal"/>
    <w:rsid w:val="007101A0"/>
    <w:pPr>
      <w:spacing w:before="60" w:after="120"/>
      <w:ind w:left="1701"/>
      <w:jc w:val="both"/>
    </w:pPr>
    <w:rPr>
      <w:rFonts w:ascii="Times New Roman" w:hAnsi="Times New Roman" w:cs="Times New Roman"/>
      <w:sz w:val="22"/>
      <w:szCs w:val="22"/>
    </w:rPr>
  </w:style>
  <w:style w:type="character" w:customStyle="1" w:styleId="Mentionnonrsolue1">
    <w:name w:val="Mention non résolue1"/>
    <w:uiPriority w:val="99"/>
    <w:semiHidden/>
    <w:unhideWhenUsed/>
    <w:rsid w:val="00E67334"/>
    <w:rPr>
      <w:color w:val="605E5C"/>
      <w:shd w:val="clear" w:color="auto" w:fill="E1DFDD"/>
    </w:rPr>
  </w:style>
  <w:style w:type="character" w:customStyle="1" w:styleId="PieddepageCar">
    <w:name w:val="Pied de page Car"/>
    <w:link w:val="Pieddepage"/>
    <w:uiPriority w:val="99"/>
    <w:rsid w:val="00322EF6"/>
    <w:rPr>
      <w:rFonts w:ascii="Arial" w:hAnsi="Arial" w:cs="Arial"/>
      <w:sz w:val="24"/>
      <w:szCs w:val="24"/>
    </w:rPr>
  </w:style>
  <w:style w:type="paragraph" w:customStyle="1" w:styleId="Para2">
    <w:name w:val="Para2"/>
    <w:basedOn w:val="PARA1"/>
    <w:rsid w:val="0057789C"/>
    <w:pPr>
      <w:suppressLineNumbers w:val="0"/>
      <w:suppressAutoHyphens w:val="0"/>
      <w:spacing w:after="120"/>
      <w:ind w:left="1985" w:firstLine="0"/>
    </w:pPr>
    <w:rPr>
      <w:rFonts w:cs="Arial"/>
      <w:lang w:val="fr-FR" w:eastAsia="fr-FR"/>
    </w:rPr>
  </w:style>
  <w:style w:type="character" w:customStyle="1" w:styleId="ParagraphedelisteCar">
    <w:name w:val="Paragraphe de liste Car"/>
    <w:aliases w:val="exigence 4 Car,lp1 Car,Puces Car,Bullet 1 Car,Normal bullet 2 Car,Bullet point 1 Car,Bullet 0 Car,Paragraph Car,Yellow Bullet Car,Numbered List Car,Citation List Car,List Paragraph (numbered (a)) Car,List Paragraph1 Car"/>
    <w:link w:val="Paragraphedeliste"/>
    <w:locked/>
    <w:rsid w:val="007B3A3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04919">
      <w:bodyDiv w:val="1"/>
      <w:marLeft w:val="0"/>
      <w:marRight w:val="0"/>
      <w:marTop w:val="0"/>
      <w:marBottom w:val="0"/>
      <w:divBdr>
        <w:top w:val="none" w:sz="0" w:space="0" w:color="auto"/>
        <w:left w:val="none" w:sz="0" w:space="0" w:color="auto"/>
        <w:bottom w:val="none" w:sz="0" w:space="0" w:color="auto"/>
        <w:right w:val="none" w:sz="0" w:space="0" w:color="auto"/>
      </w:divBdr>
    </w:div>
    <w:div w:id="140772148">
      <w:bodyDiv w:val="1"/>
      <w:marLeft w:val="0"/>
      <w:marRight w:val="0"/>
      <w:marTop w:val="0"/>
      <w:marBottom w:val="0"/>
      <w:divBdr>
        <w:top w:val="none" w:sz="0" w:space="0" w:color="auto"/>
        <w:left w:val="none" w:sz="0" w:space="0" w:color="auto"/>
        <w:bottom w:val="none" w:sz="0" w:space="0" w:color="auto"/>
        <w:right w:val="none" w:sz="0" w:space="0" w:color="auto"/>
      </w:divBdr>
    </w:div>
    <w:div w:id="164396777">
      <w:bodyDiv w:val="1"/>
      <w:marLeft w:val="0"/>
      <w:marRight w:val="0"/>
      <w:marTop w:val="0"/>
      <w:marBottom w:val="0"/>
      <w:divBdr>
        <w:top w:val="none" w:sz="0" w:space="0" w:color="auto"/>
        <w:left w:val="none" w:sz="0" w:space="0" w:color="auto"/>
        <w:bottom w:val="none" w:sz="0" w:space="0" w:color="auto"/>
        <w:right w:val="none" w:sz="0" w:space="0" w:color="auto"/>
      </w:divBdr>
    </w:div>
    <w:div w:id="217012003">
      <w:bodyDiv w:val="1"/>
      <w:marLeft w:val="0"/>
      <w:marRight w:val="0"/>
      <w:marTop w:val="0"/>
      <w:marBottom w:val="0"/>
      <w:divBdr>
        <w:top w:val="none" w:sz="0" w:space="0" w:color="auto"/>
        <w:left w:val="none" w:sz="0" w:space="0" w:color="auto"/>
        <w:bottom w:val="none" w:sz="0" w:space="0" w:color="auto"/>
        <w:right w:val="none" w:sz="0" w:space="0" w:color="auto"/>
      </w:divBdr>
    </w:div>
    <w:div w:id="395129663">
      <w:bodyDiv w:val="1"/>
      <w:marLeft w:val="0"/>
      <w:marRight w:val="0"/>
      <w:marTop w:val="0"/>
      <w:marBottom w:val="0"/>
      <w:divBdr>
        <w:top w:val="none" w:sz="0" w:space="0" w:color="auto"/>
        <w:left w:val="none" w:sz="0" w:space="0" w:color="auto"/>
        <w:bottom w:val="none" w:sz="0" w:space="0" w:color="auto"/>
        <w:right w:val="none" w:sz="0" w:space="0" w:color="auto"/>
      </w:divBdr>
    </w:div>
    <w:div w:id="628166413">
      <w:bodyDiv w:val="1"/>
      <w:marLeft w:val="0"/>
      <w:marRight w:val="0"/>
      <w:marTop w:val="0"/>
      <w:marBottom w:val="0"/>
      <w:divBdr>
        <w:top w:val="none" w:sz="0" w:space="0" w:color="auto"/>
        <w:left w:val="none" w:sz="0" w:space="0" w:color="auto"/>
        <w:bottom w:val="none" w:sz="0" w:space="0" w:color="auto"/>
        <w:right w:val="none" w:sz="0" w:space="0" w:color="auto"/>
      </w:divBdr>
    </w:div>
    <w:div w:id="640616460">
      <w:bodyDiv w:val="1"/>
      <w:marLeft w:val="0"/>
      <w:marRight w:val="0"/>
      <w:marTop w:val="0"/>
      <w:marBottom w:val="0"/>
      <w:divBdr>
        <w:top w:val="none" w:sz="0" w:space="0" w:color="auto"/>
        <w:left w:val="none" w:sz="0" w:space="0" w:color="auto"/>
        <w:bottom w:val="none" w:sz="0" w:space="0" w:color="auto"/>
        <w:right w:val="none" w:sz="0" w:space="0" w:color="auto"/>
      </w:divBdr>
    </w:div>
    <w:div w:id="680359384">
      <w:bodyDiv w:val="1"/>
      <w:marLeft w:val="0"/>
      <w:marRight w:val="0"/>
      <w:marTop w:val="0"/>
      <w:marBottom w:val="0"/>
      <w:divBdr>
        <w:top w:val="none" w:sz="0" w:space="0" w:color="auto"/>
        <w:left w:val="none" w:sz="0" w:space="0" w:color="auto"/>
        <w:bottom w:val="none" w:sz="0" w:space="0" w:color="auto"/>
        <w:right w:val="none" w:sz="0" w:space="0" w:color="auto"/>
      </w:divBdr>
    </w:div>
    <w:div w:id="846872666">
      <w:bodyDiv w:val="1"/>
      <w:marLeft w:val="0"/>
      <w:marRight w:val="0"/>
      <w:marTop w:val="0"/>
      <w:marBottom w:val="0"/>
      <w:divBdr>
        <w:top w:val="none" w:sz="0" w:space="0" w:color="auto"/>
        <w:left w:val="none" w:sz="0" w:space="0" w:color="auto"/>
        <w:bottom w:val="none" w:sz="0" w:space="0" w:color="auto"/>
        <w:right w:val="none" w:sz="0" w:space="0" w:color="auto"/>
      </w:divBdr>
    </w:div>
    <w:div w:id="1018120867">
      <w:bodyDiv w:val="1"/>
      <w:marLeft w:val="0"/>
      <w:marRight w:val="0"/>
      <w:marTop w:val="0"/>
      <w:marBottom w:val="0"/>
      <w:divBdr>
        <w:top w:val="none" w:sz="0" w:space="0" w:color="auto"/>
        <w:left w:val="none" w:sz="0" w:space="0" w:color="auto"/>
        <w:bottom w:val="none" w:sz="0" w:space="0" w:color="auto"/>
        <w:right w:val="none" w:sz="0" w:space="0" w:color="auto"/>
      </w:divBdr>
    </w:div>
    <w:div w:id="1538464541">
      <w:bodyDiv w:val="1"/>
      <w:marLeft w:val="0"/>
      <w:marRight w:val="0"/>
      <w:marTop w:val="0"/>
      <w:marBottom w:val="0"/>
      <w:divBdr>
        <w:top w:val="none" w:sz="0" w:space="0" w:color="auto"/>
        <w:left w:val="none" w:sz="0" w:space="0" w:color="auto"/>
        <w:bottom w:val="none" w:sz="0" w:space="0" w:color="auto"/>
        <w:right w:val="none" w:sz="0" w:space="0" w:color="auto"/>
      </w:divBdr>
    </w:div>
    <w:div w:id="1620254963">
      <w:bodyDiv w:val="1"/>
      <w:marLeft w:val="0"/>
      <w:marRight w:val="0"/>
      <w:marTop w:val="0"/>
      <w:marBottom w:val="0"/>
      <w:divBdr>
        <w:top w:val="none" w:sz="0" w:space="0" w:color="auto"/>
        <w:left w:val="none" w:sz="0" w:space="0" w:color="auto"/>
        <w:bottom w:val="none" w:sz="0" w:space="0" w:color="auto"/>
        <w:right w:val="none" w:sz="0" w:space="0" w:color="auto"/>
      </w:divBdr>
    </w:div>
    <w:div w:id="1622608334">
      <w:bodyDiv w:val="1"/>
      <w:marLeft w:val="0"/>
      <w:marRight w:val="0"/>
      <w:marTop w:val="0"/>
      <w:marBottom w:val="0"/>
      <w:divBdr>
        <w:top w:val="none" w:sz="0" w:space="0" w:color="auto"/>
        <w:left w:val="none" w:sz="0" w:space="0" w:color="auto"/>
        <w:bottom w:val="none" w:sz="0" w:space="0" w:color="auto"/>
        <w:right w:val="none" w:sz="0" w:space="0" w:color="auto"/>
      </w:divBdr>
    </w:div>
    <w:div w:id="1654992938">
      <w:bodyDiv w:val="1"/>
      <w:marLeft w:val="0"/>
      <w:marRight w:val="0"/>
      <w:marTop w:val="0"/>
      <w:marBottom w:val="0"/>
      <w:divBdr>
        <w:top w:val="none" w:sz="0" w:space="0" w:color="auto"/>
        <w:left w:val="none" w:sz="0" w:space="0" w:color="auto"/>
        <w:bottom w:val="none" w:sz="0" w:space="0" w:color="auto"/>
        <w:right w:val="none" w:sz="0" w:space="0" w:color="auto"/>
      </w:divBdr>
    </w:div>
    <w:div w:id="190567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eclarants.e-attestations.com/EAttestationsFO/fo/E-Attestations.html" TargetMode="External"/><Relationship Id="rId4" Type="http://schemas.openxmlformats.org/officeDocument/2006/relationships/settings" Target="settings.xml"/><Relationship Id="rId9" Type="http://schemas.openxmlformats.org/officeDocument/2006/relationships/hyperlink" Target="mailto:service-facturier@onera.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file>

<file path=customXml/itemProps1.xml><?xml version="1.0" encoding="utf-8"?>
<ds:datastoreItem xmlns:ds="http://schemas.openxmlformats.org/officeDocument/2006/customXml" ds:itemID="{026BD806-67C1-4B57-B072-321BE57B4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23</Pages>
  <Words>7245</Words>
  <Characters>40658</Characters>
  <Application>Microsoft Office Word</Application>
  <DocSecurity>0</DocSecurity>
  <Lines>338</Lines>
  <Paragraphs>95</Paragraphs>
  <ScaleCrop>false</ScaleCrop>
  <HeadingPairs>
    <vt:vector size="2" baseType="variant">
      <vt:variant>
        <vt:lpstr>Titre</vt:lpstr>
      </vt:variant>
      <vt:variant>
        <vt:i4>1</vt:i4>
      </vt:variant>
    </vt:vector>
  </HeadingPairs>
  <TitlesOfParts>
    <vt:vector size="1" baseType="lpstr">
      <vt:lpstr>Correspondant(s) technique(s)</vt:lpstr>
    </vt:vector>
  </TitlesOfParts>
  <Company>ONERA</Company>
  <LinksUpToDate>false</LinksUpToDate>
  <CharactersWithSpaces>47808</CharactersWithSpaces>
  <SharedDoc>false</SharedDoc>
  <HLinks>
    <vt:vector size="132" baseType="variant">
      <vt:variant>
        <vt:i4>589912</vt:i4>
      </vt:variant>
      <vt:variant>
        <vt:i4>126</vt:i4>
      </vt:variant>
      <vt:variant>
        <vt:i4>0</vt:i4>
      </vt:variant>
      <vt:variant>
        <vt:i4>5</vt:i4>
      </vt:variant>
      <vt:variant>
        <vt:lpwstr>https://declarants.e-attestations.com/EAttestationsFO/fo/E-Attestations.html</vt:lpwstr>
      </vt:variant>
      <vt:variant>
        <vt:lpwstr/>
      </vt:variant>
      <vt:variant>
        <vt:i4>589927</vt:i4>
      </vt:variant>
      <vt:variant>
        <vt:i4>123</vt:i4>
      </vt:variant>
      <vt:variant>
        <vt:i4>0</vt:i4>
      </vt:variant>
      <vt:variant>
        <vt:i4>5</vt:i4>
      </vt:variant>
      <vt:variant>
        <vt:lpwstr>mailto:service-facturier@onera.fr</vt:lpwstr>
      </vt:variant>
      <vt:variant>
        <vt:lpwstr/>
      </vt:variant>
      <vt:variant>
        <vt:i4>2687031</vt:i4>
      </vt:variant>
      <vt:variant>
        <vt:i4>120</vt:i4>
      </vt:variant>
      <vt:variant>
        <vt:i4>0</vt:i4>
      </vt:variant>
      <vt:variant>
        <vt:i4>5</vt:i4>
      </vt:variant>
      <vt:variant>
        <vt:lpwstr>https://chorus-pro.gouv.fr/</vt:lpwstr>
      </vt:variant>
      <vt:variant>
        <vt:lpwstr/>
      </vt:variant>
      <vt:variant>
        <vt:i4>1245245</vt:i4>
      </vt:variant>
      <vt:variant>
        <vt:i4>113</vt:i4>
      </vt:variant>
      <vt:variant>
        <vt:i4>0</vt:i4>
      </vt:variant>
      <vt:variant>
        <vt:i4>5</vt:i4>
      </vt:variant>
      <vt:variant>
        <vt:lpwstr/>
      </vt:variant>
      <vt:variant>
        <vt:lpwstr>_Toc104381069</vt:lpwstr>
      </vt:variant>
      <vt:variant>
        <vt:i4>1245245</vt:i4>
      </vt:variant>
      <vt:variant>
        <vt:i4>107</vt:i4>
      </vt:variant>
      <vt:variant>
        <vt:i4>0</vt:i4>
      </vt:variant>
      <vt:variant>
        <vt:i4>5</vt:i4>
      </vt:variant>
      <vt:variant>
        <vt:lpwstr/>
      </vt:variant>
      <vt:variant>
        <vt:lpwstr>_Toc104381068</vt:lpwstr>
      </vt:variant>
      <vt:variant>
        <vt:i4>1245245</vt:i4>
      </vt:variant>
      <vt:variant>
        <vt:i4>101</vt:i4>
      </vt:variant>
      <vt:variant>
        <vt:i4>0</vt:i4>
      </vt:variant>
      <vt:variant>
        <vt:i4>5</vt:i4>
      </vt:variant>
      <vt:variant>
        <vt:lpwstr/>
      </vt:variant>
      <vt:variant>
        <vt:lpwstr>_Toc104381067</vt:lpwstr>
      </vt:variant>
      <vt:variant>
        <vt:i4>1245245</vt:i4>
      </vt:variant>
      <vt:variant>
        <vt:i4>95</vt:i4>
      </vt:variant>
      <vt:variant>
        <vt:i4>0</vt:i4>
      </vt:variant>
      <vt:variant>
        <vt:i4>5</vt:i4>
      </vt:variant>
      <vt:variant>
        <vt:lpwstr/>
      </vt:variant>
      <vt:variant>
        <vt:lpwstr>_Toc104381066</vt:lpwstr>
      </vt:variant>
      <vt:variant>
        <vt:i4>1245245</vt:i4>
      </vt:variant>
      <vt:variant>
        <vt:i4>89</vt:i4>
      </vt:variant>
      <vt:variant>
        <vt:i4>0</vt:i4>
      </vt:variant>
      <vt:variant>
        <vt:i4>5</vt:i4>
      </vt:variant>
      <vt:variant>
        <vt:lpwstr/>
      </vt:variant>
      <vt:variant>
        <vt:lpwstr>_Toc104381065</vt:lpwstr>
      </vt:variant>
      <vt:variant>
        <vt:i4>1245245</vt:i4>
      </vt:variant>
      <vt:variant>
        <vt:i4>83</vt:i4>
      </vt:variant>
      <vt:variant>
        <vt:i4>0</vt:i4>
      </vt:variant>
      <vt:variant>
        <vt:i4>5</vt:i4>
      </vt:variant>
      <vt:variant>
        <vt:lpwstr/>
      </vt:variant>
      <vt:variant>
        <vt:lpwstr>_Toc104381064</vt:lpwstr>
      </vt:variant>
      <vt:variant>
        <vt:i4>1245245</vt:i4>
      </vt:variant>
      <vt:variant>
        <vt:i4>77</vt:i4>
      </vt:variant>
      <vt:variant>
        <vt:i4>0</vt:i4>
      </vt:variant>
      <vt:variant>
        <vt:i4>5</vt:i4>
      </vt:variant>
      <vt:variant>
        <vt:lpwstr/>
      </vt:variant>
      <vt:variant>
        <vt:lpwstr>_Toc104381063</vt:lpwstr>
      </vt:variant>
      <vt:variant>
        <vt:i4>1245245</vt:i4>
      </vt:variant>
      <vt:variant>
        <vt:i4>71</vt:i4>
      </vt:variant>
      <vt:variant>
        <vt:i4>0</vt:i4>
      </vt:variant>
      <vt:variant>
        <vt:i4>5</vt:i4>
      </vt:variant>
      <vt:variant>
        <vt:lpwstr/>
      </vt:variant>
      <vt:variant>
        <vt:lpwstr>_Toc104381062</vt:lpwstr>
      </vt:variant>
      <vt:variant>
        <vt:i4>1245245</vt:i4>
      </vt:variant>
      <vt:variant>
        <vt:i4>65</vt:i4>
      </vt:variant>
      <vt:variant>
        <vt:i4>0</vt:i4>
      </vt:variant>
      <vt:variant>
        <vt:i4>5</vt:i4>
      </vt:variant>
      <vt:variant>
        <vt:lpwstr/>
      </vt:variant>
      <vt:variant>
        <vt:lpwstr>_Toc104381061</vt:lpwstr>
      </vt:variant>
      <vt:variant>
        <vt:i4>1245245</vt:i4>
      </vt:variant>
      <vt:variant>
        <vt:i4>59</vt:i4>
      </vt:variant>
      <vt:variant>
        <vt:i4>0</vt:i4>
      </vt:variant>
      <vt:variant>
        <vt:i4>5</vt:i4>
      </vt:variant>
      <vt:variant>
        <vt:lpwstr/>
      </vt:variant>
      <vt:variant>
        <vt:lpwstr>_Toc104381060</vt:lpwstr>
      </vt:variant>
      <vt:variant>
        <vt:i4>1048637</vt:i4>
      </vt:variant>
      <vt:variant>
        <vt:i4>53</vt:i4>
      </vt:variant>
      <vt:variant>
        <vt:i4>0</vt:i4>
      </vt:variant>
      <vt:variant>
        <vt:i4>5</vt:i4>
      </vt:variant>
      <vt:variant>
        <vt:lpwstr/>
      </vt:variant>
      <vt:variant>
        <vt:lpwstr>_Toc104381059</vt:lpwstr>
      </vt:variant>
      <vt:variant>
        <vt:i4>1048637</vt:i4>
      </vt:variant>
      <vt:variant>
        <vt:i4>47</vt:i4>
      </vt:variant>
      <vt:variant>
        <vt:i4>0</vt:i4>
      </vt:variant>
      <vt:variant>
        <vt:i4>5</vt:i4>
      </vt:variant>
      <vt:variant>
        <vt:lpwstr/>
      </vt:variant>
      <vt:variant>
        <vt:lpwstr>_Toc104381058</vt:lpwstr>
      </vt:variant>
      <vt:variant>
        <vt:i4>1048637</vt:i4>
      </vt:variant>
      <vt:variant>
        <vt:i4>41</vt:i4>
      </vt:variant>
      <vt:variant>
        <vt:i4>0</vt:i4>
      </vt:variant>
      <vt:variant>
        <vt:i4>5</vt:i4>
      </vt:variant>
      <vt:variant>
        <vt:lpwstr/>
      </vt:variant>
      <vt:variant>
        <vt:lpwstr>_Toc104381057</vt:lpwstr>
      </vt:variant>
      <vt:variant>
        <vt:i4>1048637</vt:i4>
      </vt:variant>
      <vt:variant>
        <vt:i4>35</vt:i4>
      </vt:variant>
      <vt:variant>
        <vt:i4>0</vt:i4>
      </vt:variant>
      <vt:variant>
        <vt:i4>5</vt:i4>
      </vt:variant>
      <vt:variant>
        <vt:lpwstr/>
      </vt:variant>
      <vt:variant>
        <vt:lpwstr>_Toc104381056</vt:lpwstr>
      </vt:variant>
      <vt:variant>
        <vt:i4>1048637</vt:i4>
      </vt:variant>
      <vt:variant>
        <vt:i4>29</vt:i4>
      </vt:variant>
      <vt:variant>
        <vt:i4>0</vt:i4>
      </vt:variant>
      <vt:variant>
        <vt:i4>5</vt:i4>
      </vt:variant>
      <vt:variant>
        <vt:lpwstr/>
      </vt:variant>
      <vt:variant>
        <vt:lpwstr>_Toc104381055</vt:lpwstr>
      </vt:variant>
      <vt:variant>
        <vt:i4>1048637</vt:i4>
      </vt:variant>
      <vt:variant>
        <vt:i4>23</vt:i4>
      </vt:variant>
      <vt:variant>
        <vt:i4>0</vt:i4>
      </vt:variant>
      <vt:variant>
        <vt:i4>5</vt:i4>
      </vt:variant>
      <vt:variant>
        <vt:lpwstr/>
      </vt:variant>
      <vt:variant>
        <vt:lpwstr>_Toc104381054</vt:lpwstr>
      </vt:variant>
      <vt:variant>
        <vt:i4>1048637</vt:i4>
      </vt:variant>
      <vt:variant>
        <vt:i4>17</vt:i4>
      </vt:variant>
      <vt:variant>
        <vt:i4>0</vt:i4>
      </vt:variant>
      <vt:variant>
        <vt:i4>5</vt:i4>
      </vt:variant>
      <vt:variant>
        <vt:lpwstr/>
      </vt:variant>
      <vt:variant>
        <vt:lpwstr>_Toc104381053</vt:lpwstr>
      </vt:variant>
      <vt:variant>
        <vt:i4>1048637</vt:i4>
      </vt:variant>
      <vt:variant>
        <vt:i4>11</vt:i4>
      </vt:variant>
      <vt:variant>
        <vt:i4>0</vt:i4>
      </vt:variant>
      <vt:variant>
        <vt:i4>5</vt:i4>
      </vt:variant>
      <vt:variant>
        <vt:lpwstr/>
      </vt:variant>
      <vt:variant>
        <vt:lpwstr>_Toc104381052</vt:lpwstr>
      </vt:variant>
      <vt:variant>
        <vt:i4>1048637</vt:i4>
      </vt:variant>
      <vt:variant>
        <vt:i4>5</vt:i4>
      </vt:variant>
      <vt:variant>
        <vt:i4>0</vt:i4>
      </vt:variant>
      <vt:variant>
        <vt:i4>5</vt:i4>
      </vt:variant>
      <vt:variant>
        <vt:lpwstr/>
      </vt:variant>
      <vt:variant>
        <vt:lpwstr>_Toc104381051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Correspondant(s) technique(s)</dc:title>
  <dc:subject/>
  <dc:creator>Chaussonneau Didier</dc:creator>
  <cp:keywords/>
  <cp:lastModifiedBy>Dutault Julie</cp:lastModifiedBy>
  <cp:revision>8</cp:revision>
  <cp:lastPrinted>2021-07-08T09:34:00Z</cp:lastPrinted>
  <dcterms:created xsi:type="dcterms:W3CDTF">2025-06-17T07:36:00Z</dcterms:created>
  <dcterms:modified xsi:type="dcterms:W3CDTF">2025-06-19T18:42:00Z</dcterms:modified>
</cp:coreProperties>
</file>